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A0B9" w14:textId="77777777" w:rsidR="00740F37" w:rsidRPr="00D941A2" w:rsidRDefault="00740F37" w:rsidP="00740F37">
      <w:pPr>
        <w:jc w:val="center"/>
        <w:rPr>
          <w:rFonts w:ascii="Arial" w:hAnsi="Arial"/>
          <w:b/>
        </w:rPr>
      </w:pPr>
      <w:r w:rsidRPr="00D941A2">
        <w:rPr>
          <w:rFonts w:ascii="Arial" w:hAnsi="Arial" w:cs="Arial"/>
          <w:b/>
        </w:rPr>
        <w:t xml:space="preserve">FIRST </w:t>
      </w:r>
      <w:r w:rsidRPr="00D941A2">
        <w:rPr>
          <w:rFonts w:ascii="Arial" w:hAnsi="Arial"/>
          <w:b/>
        </w:rPr>
        <w:t>ADDENDUM TO ELECTRONIC ACCESS LICENCE AGREEMENT</w:t>
      </w:r>
    </w:p>
    <w:p w14:paraId="6474DB35" w14:textId="77777777" w:rsidR="00740F37" w:rsidRDefault="00740F37" w:rsidP="00740F37">
      <w:pPr>
        <w:rPr>
          <w:rFonts w:ascii="Arial" w:hAnsi="Arial"/>
        </w:rPr>
      </w:pPr>
    </w:p>
    <w:p w14:paraId="720A5FC9" w14:textId="77777777" w:rsidR="00740F37" w:rsidRPr="00D941A2" w:rsidRDefault="00740F37" w:rsidP="00740F37">
      <w:pPr>
        <w:rPr>
          <w:rFonts w:ascii="Arial" w:hAnsi="Arial"/>
        </w:rPr>
      </w:pPr>
    </w:p>
    <w:p w14:paraId="13099291" w14:textId="77777777" w:rsidR="00740F37" w:rsidRPr="00D941A2" w:rsidRDefault="00740F37" w:rsidP="00740F37">
      <w:pPr>
        <w:rPr>
          <w:rFonts w:cs="Helvetica"/>
        </w:rPr>
      </w:pPr>
      <w:r w:rsidRPr="00D941A2">
        <w:rPr>
          <w:rFonts w:cs="Helvetica"/>
        </w:rPr>
        <w:t xml:space="preserve">WHEREAS, the parties, </w:t>
      </w:r>
      <w:r w:rsidRPr="00F8265F">
        <w:rPr>
          <w:rFonts w:cs="Helvetica"/>
        </w:rPr>
        <w:t>The Royal Society of Chemistry a company incorporated in England by Royal Charter (Registered No. RC000524) and a Registered Charity No. 207890 whose registered office is located at Burlington House, Piccadilly</w:t>
      </w:r>
      <w:r>
        <w:rPr>
          <w:rFonts w:cs="Helvetica"/>
        </w:rPr>
        <w:t>,</w:t>
      </w:r>
      <w:r w:rsidRPr="00F8265F">
        <w:rPr>
          <w:rFonts w:cs="Helvetica"/>
        </w:rPr>
        <w:t xml:space="preserve"> London W1J 0BA, United Kingdom </w:t>
      </w:r>
      <w:r w:rsidRPr="00D941A2">
        <w:rPr>
          <w:rFonts w:cs="Helvetica"/>
        </w:rPr>
        <w:t xml:space="preserve">(“Publisher”) of one part and </w:t>
      </w:r>
      <w:r w:rsidRPr="00B03187">
        <w:rPr>
          <w:rFonts w:cs="Helvetica"/>
          <w:highlight w:val="yellow"/>
        </w:rPr>
        <w:t>[Customer Name]</w:t>
      </w:r>
      <w:r w:rsidRPr="00AF7903">
        <w:rPr>
          <w:rFonts w:cs="Helvetica"/>
        </w:rPr>
        <w:t xml:space="preserve"> located at </w:t>
      </w:r>
      <w:r w:rsidRPr="00B03187">
        <w:rPr>
          <w:rFonts w:cs="Helvetica"/>
          <w:highlight w:val="yellow"/>
        </w:rPr>
        <w:t>[Address]</w:t>
      </w:r>
      <w:r w:rsidRPr="00AF7903">
        <w:rPr>
          <w:rFonts w:cs="Helvetica"/>
        </w:rPr>
        <w:t xml:space="preserve"> </w:t>
      </w:r>
      <w:r w:rsidRPr="00D941A2">
        <w:rPr>
          <w:rFonts w:cs="Helvetica"/>
        </w:rPr>
        <w:t xml:space="preserve">(“Customer”) of the other part have previously entered into an agreement originally </w:t>
      </w:r>
      <w:r w:rsidRPr="00B03187">
        <w:rPr>
          <w:rFonts w:cs="Helvetica"/>
          <w:highlight w:val="yellow"/>
        </w:rPr>
        <w:t>[Date]</w:t>
      </w:r>
      <w:r w:rsidRPr="00D941A2">
        <w:rPr>
          <w:rFonts w:cs="Helvetica"/>
        </w:rPr>
        <w:t xml:space="preserve"> (the “Agreement”), and wish to amend the Agreement as set forth in this addendum (“First Addendum”).</w:t>
      </w:r>
    </w:p>
    <w:p w14:paraId="7148718E" w14:textId="77777777" w:rsidR="00740F37" w:rsidRPr="00D941A2" w:rsidRDefault="00740F37" w:rsidP="00740F37"/>
    <w:p w14:paraId="03394D39" w14:textId="77777777" w:rsidR="00740F37" w:rsidRPr="00D941A2" w:rsidRDefault="00740F37" w:rsidP="00740F37">
      <w:r w:rsidRPr="00D941A2">
        <w:t xml:space="preserve">This </w:t>
      </w:r>
      <w:r w:rsidRPr="00D941A2">
        <w:rPr>
          <w:rFonts w:ascii="Arial" w:hAnsi="Arial" w:cs="Arial"/>
        </w:rPr>
        <w:t xml:space="preserve">First </w:t>
      </w:r>
      <w:r w:rsidRPr="00D941A2">
        <w:t>Addendum is made with reference to the following facts and circumstances:</w:t>
      </w:r>
    </w:p>
    <w:p w14:paraId="48544844" w14:textId="77777777" w:rsidR="00740F37" w:rsidRPr="00D941A2" w:rsidRDefault="00740F37" w:rsidP="00740F37"/>
    <w:p w14:paraId="64653A43" w14:textId="77777777" w:rsidR="00740F37" w:rsidRPr="00AF7903" w:rsidRDefault="00740F37" w:rsidP="00740F37">
      <w:pPr>
        <w:widowControl/>
        <w:numPr>
          <w:ilvl w:val="0"/>
          <w:numId w:val="10"/>
        </w:numPr>
        <w:tabs>
          <w:tab w:val="clear" w:pos="1080"/>
          <w:tab w:val="num" w:pos="1134"/>
        </w:tabs>
        <w:ind w:left="1134"/>
      </w:pPr>
      <w:r w:rsidRPr="00D941A2">
        <w:t xml:space="preserve">The parties desire and agree to amend the Agreement as stated in this </w:t>
      </w:r>
      <w:r w:rsidRPr="00D941A2">
        <w:rPr>
          <w:rFonts w:ascii="Arial" w:hAnsi="Arial" w:cs="Arial"/>
        </w:rPr>
        <w:t xml:space="preserve">First </w:t>
      </w:r>
      <w:r w:rsidRPr="00D941A2">
        <w:t>Addendum</w:t>
      </w:r>
      <w:r w:rsidRPr="00AF7903">
        <w:t>.</w:t>
      </w:r>
    </w:p>
    <w:p w14:paraId="1A78F9DA" w14:textId="77777777" w:rsidR="00740F37" w:rsidRPr="00AF7903" w:rsidRDefault="00740F37" w:rsidP="00740F37">
      <w:pPr>
        <w:ind w:left="1134" w:hanging="992"/>
      </w:pPr>
    </w:p>
    <w:p w14:paraId="2E15EE0C" w14:textId="77777777" w:rsidR="00740F37" w:rsidRPr="00AF7903" w:rsidRDefault="00740F37" w:rsidP="00740F37">
      <w:r w:rsidRPr="00AF7903">
        <w:t>Customer and Publisher agree as follows:</w:t>
      </w:r>
    </w:p>
    <w:p w14:paraId="1A5A11A3" w14:textId="77777777" w:rsidR="00740F37" w:rsidRPr="00AF7903" w:rsidRDefault="00740F37" w:rsidP="00740F37"/>
    <w:p w14:paraId="0C635470" w14:textId="6868FF7D" w:rsidR="00740F37" w:rsidRPr="00AF7903" w:rsidRDefault="00740F37" w:rsidP="00740F37">
      <w:pPr>
        <w:tabs>
          <w:tab w:val="left" w:pos="1134"/>
        </w:tabs>
        <w:ind w:left="1134" w:hanging="708"/>
      </w:pPr>
      <w:r w:rsidRPr="00AF7903">
        <w:t>1.</w:t>
      </w:r>
      <w:r w:rsidRPr="00AF7903">
        <w:tab/>
        <w:t>The parties agree to amend the Agreement by extending the Term of the Agreement to “</w:t>
      </w:r>
      <w:r>
        <w:t>31</w:t>
      </w:r>
      <w:r w:rsidRPr="00B03187">
        <w:rPr>
          <w:vertAlign w:val="superscript"/>
        </w:rPr>
        <w:t>st</w:t>
      </w:r>
      <w:r>
        <w:t xml:space="preserve"> December 202</w:t>
      </w:r>
      <w:r w:rsidR="00FD006D">
        <w:t>7</w:t>
      </w:r>
      <w:r w:rsidRPr="00AF7903">
        <w:t>”.</w:t>
      </w:r>
    </w:p>
    <w:p w14:paraId="59AB0555" w14:textId="77777777" w:rsidR="00740F37" w:rsidRPr="00AF7903" w:rsidRDefault="00740F37" w:rsidP="00740F37">
      <w:pPr>
        <w:tabs>
          <w:tab w:val="left" w:pos="1134"/>
        </w:tabs>
        <w:ind w:left="1134" w:hanging="708"/>
      </w:pPr>
    </w:p>
    <w:p w14:paraId="10F87402" w14:textId="77777777" w:rsidR="00740F37" w:rsidRPr="00AF7903" w:rsidRDefault="00740F37" w:rsidP="00740F37">
      <w:pPr>
        <w:ind w:left="1134" w:hanging="708"/>
      </w:pPr>
      <w:r w:rsidRPr="00AF7903">
        <w:t>2.</w:t>
      </w:r>
      <w:r>
        <w:tab/>
      </w:r>
      <w:r w:rsidRPr="00AF7903">
        <w:t>The parties agree to amend the Agreement by replacing Schedule A in its entirety with the Schedule A, attached hereto.</w:t>
      </w:r>
    </w:p>
    <w:p w14:paraId="26873A4F" w14:textId="77777777" w:rsidR="00740F37" w:rsidRPr="00AF7903" w:rsidRDefault="00740F37" w:rsidP="00740F37">
      <w:pPr>
        <w:tabs>
          <w:tab w:val="left" w:pos="1134"/>
        </w:tabs>
        <w:ind w:left="1134" w:hanging="708"/>
      </w:pPr>
    </w:p>
    <w:p w14:paraId="2CD4AA6A" w14:textId="77777777" w:rsidR="00740F37" w:rsidRPr="00AF7903" w:rsidRDefault="00740F37" w:rsidP="00740F37">
      <w:pPr>
        <w:tabs>
          <w:tab w:val="left" w:pos="1134"/>
        </w:tabs>
        <w:ind w:left="1134" w:hanging="708"/>
      </w:pPr>
      <w:r>
        <w:t>3</w:t>
      </w:r>
      <w:r w:rsidRPr="00AF7903">
        <w:t>.</w:t>
      </w:r>
      <w:r w:rsidRPr="00AF7903">
        <w:tab/>
        <w:t>The parties agree to amend the Agreement by replacing Schedule B in its entirety with the Schedule B, attached hereto.</w:t>
      </w:r>
    </w:p>
    <w:p w14:paraId="759A6372" w14:textId="77777777" w:rsidR="00740F37" w:rsidRPr="00AF7903" w:rsidRDefault="00740F37" w:rsidP="00740F37">
      <w:pPr>
        <w:tabs>
          <w:tab w:val="left" w:pos="1134"/>
        </w:tabs>
        <w:ind w:left="1134" w:hanging="708"/>
      </w:pPr>
    </w:p>
    <w:p w14:paraId="3EE5FC6F" w14:textId="77777777" w:rsidR="00740F37" w:rsidRPr="00757D96" w:rsidRDefault="00740F37" w:rsidP="00740F37">
      <w:pPr>
        <w:tabs>
          <w:tab w:val="left" w:pos="1134"/>
        </w:tabs>
        <w:ind w:left="1134" w:hanging="708"/>
      </w:pPr>
      <w:r>
        <w:t>4</w:t>
      </w:r>
      <w:r w:rsidRPr="00AF7903">
        <w:t>.</w:t>
      </w:r>
      <w:r w:rsidRPr="00AF7903">
        <w:tab/>
        <w:t>The parties agree to amend the Agreement by replacing</w:t>
      </w:r>
      <w:r w:rsidRPr="00757D96">
        <w:t xml:space="preserve"> Schedule C in its entirety with the Schedule C, attached hereto.</w:t>
      </w:r>
    </w:p>
    <w:p w14:paraId="1811F715" w14:textId="77777777" w:rsidR="00740F37" w:rsidRPr="00757D96" w:rsidRDefault="00740F37" w:rsidP="00740F37">
      <w:pPr>
        <w:tabs>
          <w:tab w:val="left" w:pos="1134"/>
        </w:tabs>
      </w:pPr>
    </w:p>
    <w:p w14:paraId="0440A26B" w14:textId="77777777" w:rsidR="00740F37" w:rsidRPr="00757D96" w:rsidRDefault="00740F37" w:rsidP="00740F37">
      <w:pPr>
        <w:tabs>
          <w:tab w:val="left" w:pos="1134"/>
        </w:tabs>
        <w:ind w:left="1134" w:hanging="708"/>
      </w:pPr>
      <w:r>
        <w:t>5</w:t>
      </w:r>
      <w:r w:rsidRPr="00757D96">
        <w:t>.</w:t>
      </w:r>
      <w:r w:rsidRPr="00757D96">
        <w:tab/>
        <w:t>The parties agree to amend the Agreement by replacing Schedule D in its entirety with the Schedule D, attached hereto.</w:t>
      </w:r>
    </w:p>
    <w:p w14:paraId="3EA3A8C8" w14:textId="77777777" w:rsidR="00740F37" w:rsidRPr="00757D96" w:rsidRDefault="00740F37" w:rsidP="00740F37">
      <w:pPr>
        <w:tabs>
          <w:tab w:val="left" w:pos="709"/>
        </w:tabs>
        <w:ind w:left="1134" w:hanging="708"/>
      </w:pPr>
    </w:p>
    <w:p w14:paraId="278EC631" w14:textId="18E6E0D0" w:rsidR="00740F37" w:rsidRPr="00757D96" w:rsidRDefault="00740F37" w:rsidP="00740F37">
      <w:pPr>
        <w:tabs>
          <w:tab w:val="left" w:pos="1134"/>
        </w:tabs>
        <w:ind w:left="1134" w:hanging="708"/>
      </w:pPr>
      <w:r>
        <w:t>6</w:t>
      </w:r>
      <w:r w:rsidRPr="00757D96">
        <w:t>.</w:t>
      </w:r>
      <w:r w:rsidRPr="00757D96">
        <w:tab/>
      </w:r>
      <w:r>
        <w:t xml:space="preserve">For the avoidance of doubt, </w:t>
      </w:r>
      <w:r w:rsidRPr="00757D96">
        <w:t xml:space="preserve">all other provisions of the Agreement </w:t>
      </w:r>
      <w:r>
        <w:t>shall</w:t>
      </w:r>
      <w:r w:rsidRPr="00757D96">
        <w:t xml:space="preserve"> remain in </w:t>
      </w:r>
      <w:r>
        <w:t xml:space="preserve">full force and </w:t>
      </w:r>
      <w:r w:rsidRPr="00757D96">
        <w:t>effect.  If there is any conflict between the provisions of this A</w:t>
      </w:r>
      <w:r>
        <w:t>ddendum</w:t>
      </w:r>
      <w:r w:rsidRPr="00757D96">
        <w:t xml:space="preserve"> and the provisions of the Agreement, the provisions of this A</w:t>
      </w:r>
      <w:r>
        <w:t>ddendum</w:t>
      </w:r>
      <w:r w:rsidRPr="00757D96">
        <w:t xml:space="preserve"> shall control.</w:t>
      </w:r>
    </w:p>
    <w:p w14:paraId="2B560EDC" w14:textId="77777777" w:rsidR="00740F37" w:rsidRPr="00DE380B" w:rsidRDefault="00740F37" w:rsidP="00740F37">
      <w:pPr>
        <w:ind w:left="1134" w:hanging="708"/>
      </w:pPr>
    </w:p>
    <w:p w14:paraId="1F84C539" w14:textId="77777777" w:rsidR="00740F37" w:rsidRDefault="00740F37" w:rsidP="00740F37">
      <w:pPr>
        <w:keepNext/>
        <w:ind w:left="1134" w:hanging="709"/>
        <w:rPr>
          <w:rFonts w:ascii="Times New Roman" w:hAnsi="Times New Roman"/>
        </w:rPr>
      </w:pPr>
      <w:r w:rsidRPr="00DE380B">
        <w:rPr>
          <w:b/>
        </w:rPr>
        <w:t>IN WITNESS WHEREOF</w:t>
      </w:r>
      <w:r w:rsidRPr="00DE380B">
        <w:t xml:space="preserve">, the parties have executed this </w:t>
      </w:r>
      <w:r w:rsidRPr="00757D96">
        <w:t>A</w:t>
      </w:r>
      <w:r>
        <w:t>ddendum</w:t>
      </w:r>
      <w:r w:rsidRPr="00DE380B">
        <w:t xml:space="preserve"> by their respective, duly authorised representatives as of the date first</w:t>
      </w:r>
      <w:r>
        <w:t xml:space="preserve"> written below</w:t>
      </w:r>
      <w:r>
        <w:rPr>
          <w:rFonts w:ascii="Times New Roman" w:hAnsi="Times New Roman"/>
        </w:rPr>
        <w:t>.</w:t>
      </w:r>
    </w:p>
    <w:p w14:paraId="438ED122" w14:textId="77777777" w:rsidR="00740F37" w:rsidRDefault="00740F37" w:rsidP="00740F37">
      <w:pPr>
        <w:keepNext/>
        <w:ind w:left="1134" w:hanging="709"/>
        <w:rPr>
          <w:rFonts w:cs="Arial"/>
          <w:b/>
        </w:rPr>
      </w:pPr>
    </w:p>
    <w:p w14:paraId="58F9CC62" w14:textId="77777777" w:rsidR="00740F37" w:rsidRDefault="00740F37" w:rsidP="00740F37">
      <w:pPr>
        <w:keepNext/>
        <w:ind w:left="1134" w:hanging="709"/>
        <w:rPr>
          <w:rFonts w:cs="Arial"/>
          <w:b/>
        </w:rPr>
        <w:sectPr w:rsidR="00740F37" w:rsidSect="00740F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9" w:h="16834" w:code="9"/>
          <w:pgMar w:top="1418" w:right="1440" w:bottom="731" w:left="1440" w:header="1440" w:footer="431" w:gutter="0"/>
          <w:cols w:space="720"/>
          <w:noEndnote/>
          <w:docGrid w:linePitch="360"/>
        </w:sectPr>
      </w:pPr>
    </w:p>
    <w:p w14:paraId="0222ACF0" w14:textId="77777777" w:rsidR="00740F37" w:rsidRPr="00194D1B" w:rsidRDefault="00740F37" w:rsidP="00740F37">
      <w:pPr>
        <w:keepNext/>
        <w:rPr>
          <w:rFonts w:cs="Arial"/>
          <w:b/>
        </w:rPr>
      </w:pPr>
      <w:r w:rsidRPr="00194D1B">
        <w:rPr>
          <w:rFonts w:cs="Arial"/>
          <w:b/>
        </w:rPr>
        <w:t>For and on behalf of</w:t>
      </w:r>
    </w:p>
    <w:p w14:paraId="075124CB" w14:textId="77777777" w:rsidR="00740F37" w:rsidRPr="000377AD" w:rsidRDefault="00740F37" w:rsidP="00740F37">
      <w:pPr>
        <w:tabs>
          <w:tab w:val="left" w:leader="dot" w:pos="3515"/>
          <w:tab w:val="left" w:pos="3544"/>
          <w:tab w:val="left" w:leader="dot" w:pos="4309"/>
        </w:tabs>
        <w:rPr>
          <w:rFonts w:ascii="Arial" w:hAnsi="Arial" w:cs="Arial"/>
        </w:rPr>
      </w:pPr>
      <w:bookmarkStart w:id="0" w:name="_Hlk181103752"/>
      <w:r w:rsidRPr="00B03187">
        <w:rPr>
          <w:rFonts w:cs="Helvetica"/>
          <w:highlight w:val="yellow"/>
        </w:rPr>
        <w:t>[Customer Name]</w:t>
      </w:r>
    </w:p>
    <w:bookmarkEnd w:id="0"/>
    <w:p w14:paraId="4EFD3CAA" w14:textId="77777777" w:rsidR="00740F37" w:rsidRPr="000B336B" w:rsidRDefault="00740F37" w:rsidP="00740F37">
      <w:pPr>
        <w:tabs>
          <w:tab w:val="left" w:leader="dot" w:pos="3515"/>
          <w:tab w:val="left" w:pos="3544"/>
          <w:tab w:val="left" w:leader="dot" w:pos="4309"/>
        </w:tabs>
      </w:pPr>
    </w:p>
    <w:p w14:paraId="640D2A13" w14:textId="77777777" w:rsidR="00740F37" w:rsidRPr="000B336B" w:rsidRDefault="00740F37" w:rsidP="00740F37">
      <w:pPr>
        <w:tabs>
          <w:tab w:val="left" w:leader="dot" w:pos="4111"/>
        </w:tabs>
      </w:pPr>
      <w:r w:rsidRPr="000B336B">
        <w:t>Signed:</w:t>
      </w:r>
      <w:r w:rsidRPr="000B336B">
        <w:tab/>
      </w:r>
    </w:p>
    <w:p w14:paraId="68141422" w14:textId="77777777" w:rsidR="00740F37" w:rsidRPr="000B336B" w:rsidRDefault="00740F37" w:rsidP="00740F37">
      <w:pPr>
        <w:tabs>
          <w:tab w:val="left" w:leader="dot" w:pos="3515"/>
          <w:tab w:val="left" w:pos="3544"/>
          <w:tab w:val="left" w:leader="dot" w:pos="4309"/>
        </w:tabs>
      </w:pPr>
    </w:p>
    <w:p w14:paraId="65555881" w14:textId="77777777" w:rsidR="00740F37" w:rsidRPr="00255568" w:rsidRDefault="00740F37" w:rsidP="00740F37">
      <w:pPr>
        <w:tabs>
          <w:tab w:val="left" w:pos="709"/>
          <w:tab w:val="left" w:leader="dot" w:pos="4111"/>
        </w:tabs>
        <w:ind w:left="709" w:hanging="709"/>
      </w:pPr>
      <w:r w:rsidRPr="00255568">
        <w:t>Name:</w:t>
      </w:r>
      <w:r w:rsidRPr="00255568">
        <w:tab/>
      </w:r>
      <w:r>
        <w:tab/>
      </w:r>
    </w:p>
    <w:p w14:paraId="16314C3F" w14:textId="77777777" w:rsidR="00740F37" w:rsidRPr="00255568" w:rsidRDefault="00740F37" w:rsidP="00740F37">
      <w:pPr>
        <w:tabs>
          <w:tab w:val="left" w:leader="dot" w:pos="3515"/>
          <w:tab w:val="left" w:pos="3544"/>
          <w:tab w:val="left" w:leader="dot" w:pos="4111"/>
          <w:tab w:val="left" w:leader="dot" w:pos="4309"/>
        </w:tabs>
        <w:ind w:left="709" w:hanging="709"/>
      </w:pPr>
    </w:p>
    <w:p w14:paraId="7C46B844" w14:textId="77777777" w:rsidR="00740F37" w:rsidRPr="00255568" w:rsidRDefault="00740F37" w:rsidP="00740F37">
      <w:pPr>
        <w:tabs>
          <w:tab w:val="left" w:pos="709"/>
          <w:tab w:val="left" w:leader="dot" w:pos="4111"/>
        </w:tabs>
        <w:ind w:left="709" w:hanging="709"/>
      </w:pPr>
      <w:r w:rsidRPr="00255568">
        <w:t>Title:</w:t>
      </w:r>
      <w:r w:rsidRPr="00255568">
        <w:tab/>
      </w:r>
      <w:r>
        <w:tab/>
      </w:r>
    </w:p>
    <w:p w14:paraId="40180F6D" w14:textId="77777777" w:rsidR="00740F37" w:rsidRPr="000B336B" w:rsidRDefault="00740F37" w:rsidP="00740F37">
      <w:pPr>
        <w:tabs>
          <w:tab w:val="left" w:leader="dot" w:pos="3515"/>
          <w:tab w:val="left" w:pos="3544"/>
          <w:tab w:val="left" w:leader="dot" w:pos="4309"/>
        </w:tabs>
      </w:pPr>
    </w:p>
    <w:p w14:paraId="761492D9" w14:textId="77777777" w:rsidR="00740F37" w:rsidRPr="000B336B" w:rsidRDefault="00740F37" w:rsidP="00740F37">
      <w:pPr>
        <w:tabs>
          <w:tab w:val="left" w:pos="709"/>
          <w:tab w:val="left" w:leader="dot" w:pos="4111"/>
        </w:tabs>
      </w:pPr>
      <w:r w:rsidRPr="000B336B">
        <w:t>Date:</w:t>
      </w:r>
      <w:r w:rsidRPr="000B336B">
        <w:tab/>
      </w:r>
      <w:r>
        <w:tab/>
      </w:r>
    </w:p>
    <w:p w14:paraId="0E528F43" w14:textId="77777777" w:rsidR="00740F37" w:rsidRDefault="00740F37" w:rsidP="00740F37">
      <w:pPr>
        <w:pStyle w:val="Heading1"/>
        <w:keepNext w:val="0"/>
        <w:widowControl w:val="0"/>
        <w:numPr>
          <w:ilvl w:val="0"/>
          <w:numId w:val="0"/>
        </w:numPr>
      </w:pPr>
    </w:p>
    <w:p w14:paraId="104EBDB5" w14:textId="77777777" w:rsidR="00740F37" w:rsidRPr="00194D1B" w:rsidRDefault="00740F37" w:rsidP="00740F37">
      <w:pPr>
        <w:pStyle w:val="Heading1"/>
        <w:keepNext w:val="0"/>
        <w:widowControl w:val="0"/>
        <w:numPr>
          <w:ilvl w:val="0"/>
          <w:numId w:val="0"/>
        </w:numPr>
        <w:rPr>
          <w:rFonts w:cs="Arial"/>
        </w:rPr>
      </w:pPr>
      <w:r>
        <w:rPr>
          <w:rFonts w:cs="Arial"/>
          <w:b w:val="0"/>
        </w:rPr>
        <w:br w:type="column"/>
      </w:r>
      <w:r w:rsidRPr="00194D1B">
        <w:rPr>
          <w:rFonts w:cs="Arial"/>
        </w:rPr>
        <w:t>For and on behalf of</w:t>
      </w:r>
    </w:p>
    <w:p w14:paraId="37D07D5B" w14:textId="77777777" w:rsidR="00740F37" w:rsidRPr="000B336B" w:rsidRDefault="00740F37" w:rsidP="00740F37">
      <w:r w:rsidRPr="000B336B">
        <w:t>The Royal Society of Chemistry</w:t>
      </w:r>
    </w:p>
    <w:p w14:paraId="5465D32A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6162DA8E" w14:textId="77777777" w:rsidR="00740F37" w:rsidRPr="000B336B" w:rsidRDefault="00740F37" w:rsidP="00740F37">
      <w:pPr>
        <w:tabs>
          <w:tab w:val="left" w:pos="0"/>
          <w:tab w:val="right" w:leader="dot" w:pos="4111"/>
        </w:tabs>
      </w:pPr>
      <w:r w:rsidRPr="000B336B">
        <w:t xml:space="preserve">Signed: </w:t>
      </w:r>
      <w:r w:rsidRPr="000B336B">
        <w:tab/>
      </w:r>
    </w:p>
    <w:p w14:paraId="286773CC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23D21667" w14:textId="77777777" w:rsidR="00740F37" w:rsidRPr="000B336B" w:rsidRDefault="00740F37" w:rsidP="00740F37">
      <w:pPr>
        <w:suppressAutoHyphens/>
      </w:pPr>
      <w:r w:rsidRPr="000B336B">
        <w:t>Name:</w:t>
      </w:r>
      <w:r w:rsidRPr="000B336B">
        <w:tab/>
      </w:r>
      <w:r>
        <w:rPr>
          <w:u w:val="single"/>
        </w:rPr>
        <w:t>Nicola Haden</w:t>
      </w:r>
    </w:p>
    <w:p w14:paraId="4DB23739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48FD5C53" w14:textId="77777777" w:rsidR="00740F37" w:rsidRPr="000B336B" w:rsidRDefault="00740F37" w:rsidP="00740F37">
      <w:pPr>
        <w:ind w:left="709" w:hanging="709"/>
        <w:rPr>
          <w:u w:val="single"/>
        </w:rPr>
      </w:pPr>
      <w:r w:rsidRPr="000B336B">
        <w:t xml:space="preserve">Title: </w:t>
      </w:r>
      <w:r w:rsidRPr="000B336B">
        <w:tab/>
      </w:r>
      <w:r>
        <w:rPr>
          <w:u w:val="single"/>
        </w:rPr>
        <w:t>Head of Sales Operations</w:t>
      </w:r>
    </w:p>
    <w:p w14:paraId="3ACBB518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33EF2480" w14:textId="77777777" w:rsidR="00740F37" w:rsidRPr="000B336B" w:rsidRDefault="00740F37" w:rsidP="00740F37">
      <w:pPr>
        <w:tabs>
          <w:tab w:val="left" w:pos="0"/>
          <w:tab w:val="right" w:leader="dot" w:pos="4111"/>
        </w:tabs>
      </w:pPr>
      <w:r>
        <w:t xml:space="preserve">Date:  </w:t>
      </w:r>
      <w:r w:rsidRPr="000B336B">
        <w:tab/>
      </w:r>
    </w:p>
    <w:p w14:paraId="7858009D" w14:textId="77777777" w:rsidR="00740F37" w:rsidRDefault="00740F37" w:rsidP="00740F37">
      <w:pPr>
        <w:tabs>
          <w:tab w:val="center" w:pos="4513"/>
        </w:tabs>
        <w:suppressAutoHyphens/>
        <w:jc w:val="center"/>
        <w:outlineLvl w:val="0"/>
      </w:pPr>
    </w:p>
    <w:p w14:paraId="631C7720" w14:textId="77777777" w:rsidR="00740F37" w:rsidRDefault="00740F37" w:rsidP="00740F37">
      <w:pPr>
        <w:tabs>
          <w:tab w:val="center" w:pos="4513"/>
        </w:tabs>
        <w:suppressAutoHyphens/>
        <w:outlineLvl w:val="0"/>
        <w:sectPr w:rsidR="00740F37" w:rsidSect="00740F37">
          <w:endnotePr>
            <w:numFmt w:val="decimal"/>
          </w:endnotePr>
          <w:type w:val="continuous"/>
          <w:pgSz w:w="11909" w:h="16834" w:code="9"/>
          <w:pgMar w:top="734" w:right="1440" w:bottom="734" w:left="1440" w:header="1440" w:footer="432" w:gutter="0"/>
          <w:cols w:num="2" w:space="720"/>
          <w:noEndnote/>
        </w:sectPr>
      </w:pPr>
    </w:p>
    <w:p w14:paraId="5612FCA3" w14:textId="77777777" w:rsidR="00740F37" w:rsidRPr="00C6169E" w:rsidRDefault="00740F37" w:rsidP="00740F37">
      <w:pPr>
        <w:tabs>
          <w:tab w:val="left" w:pos="0"/>
          <w:tab w:val="left" w:leader="dot" w:pos="567"/>
          <w:tab w:val="left" w:pos="4320"/>
        </w:tabs>
        <w:suppressAutoHyphens/>
        <w:ind w:left="360"/>
        <w:rPr>
          <w:sz w:val="22"/>
        </w:rPr>
      </w:pPr>
    </w:p>
    <w:p w14:paraId="3172D647" w14:textId="77777777" w:rsidR="00740F37" w:rsidRDefault="00740F37" w:rsidP="00740F37">
      <w:pPr>
        <w:tabs>
          <w:tab w:val="center" w:pos="4513"/>
        </w:tabs>
        <w:suppressAutoHyphens/>
        <w:jc w:val="center"/>
        <w:outlineLvl w:val="0"/>
        <w:sectPr w:rsidR="00740F37" w:rsidSect="00740F37">
          <w:endnotePr>
            <w:numFmt w:val="decimal"/>
          </w:endnotePr>
          <w:type w:val="continuous"/>
          <w:pgSz w:w="11909" w:h="16834" w:code="9"/>
          <w:pgMar w:top="734" w:right="1440" w:bottom="734" w:left="1440" w:header="1440" w:footer="432" w:gutter="0"/>
          <w:cols w:space="720"/>
          <w:noEndnote/>
        </w:sectPr>
      </w:pPr>
    </w:p>
    <w:p w14:paraId="18ADDBC4" w14:textId="77777777" w:rsidR="004E18F7" w:rsidRDefault="004E18F7" w:rsidP="004E18F7">
      <w:pPr>
        <w:tabs>
          <w:tab w:val="left" w:pos="0"/>
          <w:tab w:val="left" w:leader="dot" w:pos="4111"/>
          <w:tab w:val="left" w:pos="4320"/>
        </w:tabs>
        <w:suppressAutoHyphens/>
        <w:jc w:val="center"/>
        <w:rPr>
          <w:rFonts w:cs="Helvetica"/>
          <w:b/>
          <w:spacing w:val="-3"/>
          <w:sz w:val="28"/>
          <w:szCs w:val="28"/>
        </w:rPr>
      </w:pPr>
      <w:r w:rsidRPr="00905012">
        <w:rPr>
          <w:rFonts w:cs="Helvetica"/>
          <w:b/>
          <w:spacing w:val="-3"/>
          <w:sz w:val="28"/>
          <w:szCs w:val="28"/>
        </w:rPr>
        <w:lastRenderedPageBreak/>
        <w:t xml:space="preserve">SCHEDULE </w:t>
      </w:r>
      <w:r>
        <w:rPr>
          <w:rFonts w:cs="Helvetica"/>
          <w:b/>
          <w:spacing w:val="-3"/>
          <w:sz w:val="28"/>
          <w:szCs w:val="28"/>
        </w:rPr>
        <w:t>A</w:t>
      </w:r>
    </w:p>
    <w:p w14:paraId="60D4B6E2" w14:textId="77777777" w:rsidR="004E18F7" w:rsidRPr="00905012" w:rsidRDefault="004E18F7" w:rsidP="004E18F7">
      <w:pPr>
        <w:tabs>
          <w:tab w:val="center" w:pos="4513"/>
        </w:tabs>
        <w:suppressAutoHyphens/>
        <w:jc w:val="center"/>
        <w:rPr>
          <w:rFonts w:cs="Helvetica"/>
          <w:b/>
          <w:spacing w:val="-3"/>
          <w:sz w:val="28"/>
          <w:szCs w:val="28"/>
        </w:rPr>
      </w:pPr>
    </w:p>
    <w:p w14:paraId="5B78DD48" w14:textId="77777777" w:rsidR="004E18F7" w:rsidRPr="005F021F" w:rsidRDefault="004E18F7" w:rsidP="004E18F7">
      <w:pPr>
        <w:tabs>
          <w:tab w:val="center" w:pos="4513"/>
        </w:tabs>
        <w:suppressAutoHyphens/>
        <w:jc w:val="center"/>
        <w:outlineLvl w:val="0"/>
        <w:rPr>
          <w:rFonts w:cs="Helvetica"/>
          <w:b/>
          <w:spacing w:val="-3"/>
          <w:sz w:val="24"/>
          <w:szCs w:val="24"/>
        </w:rPr>
      </w:pPr>
      <w:r w:rsidRPr="005F021F">
        <w:rPr>
          <w:rFonts w:cs="Helvetica"/>
          <w:b/>
          <w:spacing w:val="-3"/>
          <w:sz w:val="24"/>
          <w:szCs w:val="24"/>
        </w:rPr>
        <w:t>Publisher Content</w:t>
      </w:r>
    </w:p>
    <w:p w14:paraId="46CE038C" w14:textId="77777777" w:rsidR="004E18F7" w:rsidRDefault="004E18F7" w:rsidP="004E18F7">
      <w:pPr>
        <w:tabs>
          <w:tab w:val="center" w:pos="4513"/>
        </w:tabs>
        <w:suppressAutoHyphens/>
        <w:rPr>
          <w:rFonts w:cs="Helvetica"/>
        </w:rPr>
      </w:pPr>
    </w:p>
    <w:p w14:paraId="686AFD61" w14:textId="2AA459A2" w:rsidR="004E18F7" w:rsidRDefault="004E18F7" w:rsidP="004E18F7">
      <w:pPr>
        <w:tabs>
          <w:tab w:val="center" w:pos="4513"/>
        </w:tabs>
        <w:suppressAutoHyphens/>
        <w:rPr>
          <w:rFonts w:cs="Helvetica"/>
        </w:rPr>
      </w:pPr>
    </w:p>
    <w:p w14:paraId="6B87652D" w14:textId="77777777" w:rsidR="004E18F7" w:rsidRPr="005F021F" w:rsidRDefault="004E18F7" w:rsidP="004E18F7">
      <w:pPr>
        <w:rPr>
          <w:rFonts w:cs="Helvetica"/>
          <w:b/>
          <w:sz w:val="18"/>
          <w:szCs w:val="18"/>
        </w:rPr>
      </w:pPr>
      <w:r w:rsidRPr="005F021F">
        <w:rPr>
          <w:rFonts w:cs="Helvetica"/>
          <w:b/>
          <w:sz w:val="18"/>
          <w:szCs w:val="18"/>
        </w:rPr>
        <w:t>Section A</w:t>
      </w:r>
    </w:p>
    <w:p w14:paraId="4441619D" w14:textId="77777777" w:rsidR="004E18F7" w:rsidRPr="005F021F" w:rsidRDefault="004E18F7" w:rsidP="004E18F7">
      <w:pPr>
        <w:rPr>
          <w:rFonts w:cs="Helvetica"/>
          <w:sz w:val="18"/>
          <w:szCs w:val="18"/>
        </w:rPr>
      </w:pPr>
    </w:p>
    <w:p w14:paraId="1B4A9E07" w14:textId="77777777" w:rsidR="004E18F7" w:rsidRPr="005F021F" w:rsidRDefault="004E18F7" w:rsidP="004E18F7">
      <w:pPr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Customer has access to t</w:t>
      </w:r>
      <w:r w:rsidRPr="005F021F">
        <w:rPr>
          <w:rFonts w:cs="Helvetica"/>
          <w:sz w:val="18"/>
          <w:szCs w:val="18"/>
        </w:rPr>
        <w:t>he electronic versions of the following journals</w:t>
      </w:r>
      <w:r>
        <w:rPr>
          <w:rFonts w:cs="Helvetica"/>
          <w:sz w:val="18"/>
          <w:szCs w:val="18"/>
        </w:rPr>
        <w:t xml:space="preserve"> via an External route</w:t>
      </w:r>
      <w:r w:rsidRPr="005F021F">
        <w:rPr>
          <w:rFonts w:cs="Helvetica"/>
          <w:sz w:val="18"/>
          <w:szCs w:val="18"/>
        </w:rPr>
        <w:t>:</w:t>
      </w:r>
    </w:p>
    <w:p w14:paraId="189D2BCA" w14:textId="77777777" w:rsidR="004E18F7" w:rsidRDefault="004E18F7" w:rsidP="004E18F7">
      <w:pPr>
        <w:tabs>
          <w:tab w:val="center" w:pos="4513"/>
        </w:tabs>
        <w:suppressAutoHyphens/>
        <w:jc w:val="both"/>
        <w:rPr>
          <w:rFonts w:cs="Helvetica"/>
          <w:sz w:val="18"/>
          <w:szCs w:val="18"/>
        </w:rPr>
      </w:pP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26"/>
        <w:gridCol w:w="992"/>
        <w:gridCol w:w="1276"/>
        <w:gridCol w:w="1276"/>
        <w:gridCol w:w="1134"/>
      </w:tblGrid>
      <w:tr w:rsidR="004E18F7" w:rsidRPr="005F021F" w14:paraId="40C6DA0C" w14:textId="77777777" w:rsidTr="0012170B">
        <w:trPr>
          <w:trHeight w:val="57"/>
          <w:tblHeader/>
          <w:jc w:val="center"/>
        </w:trPr>
        <w:tc>
          <w:tcPr>
            <w:tcW w:w="5387" w:type="dxa"/>
            <w:tcBorders>
              <w:top w:val="double" w:sz="2" w:space="0" w:color="auto"/>
              <w:left w:val="double" w:sz="2" w:space="0" w:color="auto"/>
            </w:tcBorders>
            <w:shd w:val="pct20" w:color="auto" w:fill="FFFFFF"/>
            <w:vAlign w:val="center"/>
          </w:tcPr>
          <w:p w14:paraId="60A5B587" w14:textId="77777777" w:rsidR="004E18F7" w:rsidRPr="005F021F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F021F">
              <w:rPr>
                <w:rFonts w:cs="Helvetica"/>
                <w:b/>
                <w:sz w:val="18"/>
                <w:szCs w:val="18"/>
              </w:rPr>
              <w:t>Journals</w:t>
            </w:r>
          </w:p>
        </w:tc>
        <w:tc>
          <w:tcPr>
            <w:tcW w:w="1126" w:type="dxa"/>
            <w:tcBorders>
              <w:top w:val="double" w:sz="2" w:space="0" w:color="auto"/>
            </w:tcBorders>
            <w:shd w:val="pct20" w:color="auto" w:fill="FFFFFF"/>
            <w:vAlign w:val="center"/>
          </w:tcPr>
          <w:p w14:paraId="5031F161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 w:rsidRPr="005F021F">
              <w:rPr>
                <w:rFonts w:cs="Helvetica"/>
                <w:sz w:val="18"/>
                <w:szCs w:val="18"/>
              </w:rPr>
              <w:t>E-ISSN</w:t>
            </w:r>
          </w:p>
        </w:tc>
        <w:tc>
          <w:tcPr>
            <w:tcW w:w="992" w:type="dxa"/>
            <w:tcBorders>
              <w:top w:val="double" w:sz="2" w:space="0" w:color="auto"/>
            </w:tcBorders>
            <w:shd w:val="pct20" w:color="auto" w:fill="FFFFFF"/>
            <w:vAlign w:val="center"/>
          </w:tcPr>
          <w:p w14:paraId="27060150" w14:textId="77777777" w:rsidR="004E18F7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Hybrid Journals</w:t>
            </w:r>
          </w:p>
        </w:tc>
        <w:tc>
          <w:tcPr>
            <w:tcW w:w="1276" w:type="dxa"/>
            <w:tcBorders>
              <w:top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14:paraId="2C6D2332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Access y</w:t>
            </w:r>
            <w:r w:rsidRPr="005F021F">
              <w:rPr>
                <w:rFonts w:cs="Helvetica"/>
                <w:sz w:val="18"/>
                <w:szCs w:val="18"/>
              </w:rPr>
              <w:t>ears</w:t>
            </w:r>
            <w:r>
              <w:rPr>
                <w:rFonts w:cs="Helvetica"/>
                <w:sz w:val="18"/>
                <w:szCs w:val="18"/>
              </w:rPr>
              <w:t xml:space="preserve"> during Term</w:t>
            </w:r>
          </w:p>
        </w:tc>
        <w:tc>
          <w:tcPr>
            <w:tcW w:w="1276" w:type="dxa"/>
            <w:tcBorders>
              <w:top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14:paraId="71EBF36D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Post-cancellation a</w:t>
            </w:r>
            <w:r w:rsidRPr="005F021F">
              <w:rPr>
                <w:rFonts w:cs="Helvetica"/>
                <w:sz w:val="18"/>
                <w:szCs w:val="18"/>
              </w:rPr>
              <w:t>ccess</w:t>
            </w:r>
          </w:p>
        </w:tc>
        <w:tc>
          <w:tcPr>
            <w:tcW w:w="1134" w:type="dxa"/>
            <w:tcBorders>
              <w:top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14:paraId="03E69AA2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 w:rsidRPr="005F021F">
              <w:rPr>
                <w:rFonts w:cs="Helvetica"/>
                <w:sz w:val="18"/>
                <w:szCs w:val="18"/>
              </w:rPr>
              <w:t>Copyright Owner*</w:t>
            </w:r>
          </w:p>
        </w:tc>
      </w:tr>
      <w:tr w:rsidR="004E18F7" w:rsidRPr="005F021F" w14:paraId="2E162867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048F586F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Chemical Communications</w:t>
            </w:r>
          </w:p>
        </w:tc>
        <w:tc>
          <w:tcPr>
            <w:tcW w:w="1126" w:type="dxa"/>
            <w:vAlign w:val="center"/>
          </w:tcPr>
          <w:p w14:paraId="0A403C7F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1364-548X</w:t>
            </w:r>
          </w:p>
        </w:tc>
        <w:tc>
          <w:tcPr>
            <w:tcW w:w="992" w:type="dxa"/>
            <w:vAlign w:val="center"/>
          </w:tcPr>
          <w:p w14:paraId="5D5D8104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672B6F16" w14:textId="09D07C84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085189C5" w14:textId="7E3F557C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3B1EF7D3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52938AE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88F7C76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Chemical Society Reviews</w:t>
            </w:r>
          </w:p>
        </w:tc>
        <w:tc>
          <w:tcPr>
            <w:tcW w:w="1126" w:type="dxa"/>
            <w:vAlign w:val="center"/>
          </w:tcPr>
          <w:p w14:paraId="73A67CBA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1460-4744</w:t>
            </w:r>
          </w:p>
        </w:tc>
        <w:tc>
          <w:tcPr>
            <w:tcW w:w="992" w:type="dxa"/>
            <w:vAlign w:val="center"/>
          </w:tcPr>
          <w:p w14:paraId="550BDECF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436F9320" w14:textId="6DE4C78F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2A6C09FE" w14:textId="728722A7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0DC8272C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627D282B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2F39AE6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Dalton Transactions</w:t>
            </w:r>
          </w:p>
        </w:tc>
        <w:tc>
          <w:tcPr>
            <w:tcW w:w="1126" w:type="dxa"/>
            <w:vAlign w:val="center"/>
          </w:tcPr>
          <w:p w14:paraId="468A46C4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1477-9234</w:t>
            </w:r>
          </w:p>
        </w:tc>
        <w:tc>
          <w:tcPr>
            <w:tcW w:w="992" w:type="dxa"/>
            <w:vAlign w:val="center"/>
          </w:tcPr>
          <w:p w14:paraId="41C9A58B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6FE0A540" w14:textId="30F6E741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18308DB3" w14:textId="00AEE1F4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9B8D2D6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2436CBB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66AC5B8E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Green Chemistry</w:t>
            </w:r>
          </w:p>
        </w:tc>
        <w:tc>
          <w:tcPr>
            <w:tcW w:w="1126" w:type="dxa"/>
            <w:vAlign w:val="center"/>
          </w:tcPr>
          <w:p w14:paraId="7D413657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1463-9270</w:t>
            </w:r>
          </w:p>
        </w:tc>
        <w:tc>
          <w:tcPr>
            <w:tcW w:w="992" w:type="dxa"/>
            <w:vAlign w:val="center"/>
          </w:tcPr>
          <w:p w14:paraId="49CEAD0D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8D1B8E5" w14:textId="6A8AB95E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40AEF59E" w14:textId="7458E5DB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31192BB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783DE689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nil"/>
            </w:tcBorders>
            <w:vAlign w:val="center"/>
          </w:tcPr>
          <w:p w14:paraId="6523BC19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Materials Chemistry A</w:t>
            </w:r>
          </w:p>
        </w:tc>
        <w:tc>
          <w:tcPr>
            <w:tcW w:w="1126" w:type="dxa"/>
            <w:tcBorders>
              <w:bottom w:val="nil"/>
            </w:tcBorders>
            <w:vAlign w:val="center"/>
          </w:tcPr>
          <w:p w14:paraId="26F4066A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2050-7496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A6E998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705C6B4B" w14:textId="22E2533A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</w:tcPr>
          <w:p w14:paraId="248D1ED9" w14:textId="4015F549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nil"/>
              <w:right w:val="double" w:sz="2" w:space="0" w:color="auto"/>
            </w:tcBorders>
            <w:vAlign w:val="center"/>
          </w:tcPr>
          <w:p w14:paraId="54E53562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5CF8101D" w14:textId="77777777" w:rsidTr="0012170B">
        <w:trPr>
          <w:trHeight w:val="57"/>
          <w:jc w:val="center"/>
        </w:trPr>
        <w:tc>
          <w:tcPr>
            <w:tcW w:w="5387" w:type="dxa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79C21239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Materials Chemistry B</w:t>
            </w: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14:paraId="254209AC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2050-7518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179D3CA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69BED116" w14:textId="068E2D7A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top w:val="nil"/>
              <w:bottom w:val="nil"/>
              <w:right w:val="double" w:sz="2" w:space="0" w:color="auto"/>
            </w:tcBorders>
          </w:tcPr>
          <w:p w14:paraId="586817A0" w14:textId="4B63B65F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2C5F3EC7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2C3C5F84" w14:textId="77777777" w:rsidTr="0012170B">
        <w:trPr>
          <w:trHeight w:val="57"/>
          <w:jc w:val="center"/>
        </w:trPr>
        <w:tc>
          <w:tcPr>
            <w:tcW w:w="5387" w:type="dxa"/>
            <w:tcBorders>
              <w:top w:val="nil"/>
              <w:left w:val="double" w:sz="2" w:space="0" w:color="auto"/>
            </w:tcBorders>
            <w:vAlign w:val="center"/>
          </w:tcPr>
          <w:p w14:paraId="338F0EBD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Materials Chemistry C</w:t>
            </w:r>
          </w:p>
          <w:p w14:paraId="12353936" w14:textId="62D83F54" w:rsidR="004E18F7" w:rsidRPr="00C04046" w:rsidRDefault="0012170B" w:rsidP="004E18F7">
            <w:pPr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i</w:t>
            </w:r>
            <w:r w:rsidR="004E18F7" w:rsidRPr="00C04046">
              <w:rPr>
                <w:rFonts w:cs="Helvetica"/>
                <w:sz w:val="18"/>
                <w:szCs w:val="18"/>
              </w:rPr>
              <w:t>ncluding Journal of Materials Chemistry (1364-5501) 2008-2012</w:t>
            </w:r>
          </w:p>
        </w:tc>
        <w:tc>
          <w:tcPr>
            <w:tcW w:w="1126" w:type="dxa"/>
            <w:tcBorders>
              <w:top w:val="nil"/>
            </w:tcBorders>
          </w:tcPr>
          <w:p w14:paraId="1EE08A36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2050-7534</w:t>
            </w:r>
          </w:p>
        </w:tc>
        <w:tc>
          <w:tcPr>
            <w:tcW w:w="992" w:type="dxa"/>
            <w:tcBorders>
              <w:top w:val="nil"/>
            </w:tcBorders>
          </w:tcPr>
          <w:p w14:paraId="2722F8EF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right w:val="double" w:sz="2" w:space="0" w:color="auto"/>
            </w:tcBorders>
          </w:tcPr>
          <w:p w14:paraId="03B4AEF6" w14:textId="3C3BA24B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top w:val="nil"/>
              <w:right w:val="double" w:sz="2" w:space="0" w:color="auto"/>
            </w:tcBorders>
          </w:tcPr>
          <w:p w14:paraId="45A8C771" w14:textId="1064A350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  <w:p w14:paraId="76F81D1A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right w:val="double" w:sz="2" w:space="0" w:color="auto"/>
            </w:tcBorders>
          </w:tcPr>
          <w:p w14:paraId="27817398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5E82025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FB790B4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Nanoscale</w:t>
            </w:r>
            <w:r w:rsidRPr="00554A76">
              <w:rPr>
                <w:rFonts w:cs="Helvetic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40374C97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2040-3372</w:t>
            </w:r>
          </w:p>
        </w:tc>
        <w:tc>
          <w:tcPr>
            <w:tcW w:w="992" w:type="dxa"/>
            <w:vAlign w:val="center"/>
          </w:tcPr>
          <w:p w14:paraId="248218CB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2DFDF8B7" w14:textId="75C17109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2009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033B5D93" w14:textId="6AF524F9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78182C2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688123D1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EC70131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New Journal of Chemistry</w:t>
            </w:r>
          </w:p>
        </w:tc>
        <w:tc>
          <w:tcPr>
            <w:tcW w:w="1126" w:type="dxa"/>
            <w:vAlign w:val="center"/>
          </w:tcPr>
          <w:p w14:paraId="23859204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1369-9261</w:t>
            </w:r>
          </w:p>
        </w:tc>
        <w:tc>
          <w:tcPr>
            <w:tcW w:w="992" w:type="dxa"/>
            <w:vAlign w:val="center"/>
          </w:tcPr>
          <w:p w14:paraId="563F60EE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587678DE" w14:textId="1B12233A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5407BC1B" w14:textId="28E43ED9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47C84162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CNRS</w:t>
            </w:r>
          </w:p>
        </w:tc>
      </w:tr>
      <w:tr w:rsidR="004E18F7" w:rsidRPr="00C04046" w14:paraId="55C08F5E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D47F340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Organic &amp; Biomolecular Chemistry</w:t>
            </w:r>
          </w:p>
        </w:tc>
        <w:tc>
          <w:tcPr>
            <w:tcW w:w="1126" w:type="dxa"/>
            <w:vAlign w:val="center"/>
          </w:tcPr>
          <w:p w14:paraId="0C4BAE6D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1477-0539</w:t>
            </w:r>
          </w:p>
        </w:tc>
        <w:tc>
          <w:tcPr>
            <w:tcW w:w="992" w:type="dxa"/>
            <w:vAlign w:val="center"/>
          </w:tcPr>
          <w:p w14:paraId="4E6F4CB6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EDEB60A" w14:textId="634EDEF3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60FA61E4" w14:textId="14377BAE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008A53E1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719B31F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4740DC67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Physical Chemistry Chemical Physics</w:t>
            </w:r>
          </w:p>
        </w:tc>
        <w:tc>
          <w:tcPr>
            <w:tcW w:w="1126" w:type="dxa"/>
            <w:vAlign w:val="center"/>
          </w:tcPr>
          <w:p w14:paraId="1E544093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1463-9084</w:t>
            </w:r>
          </w:p>
        </w:tc>
        <w:tc>
          <w:tcPr>
            <w:tcW w:w="992" w:type="dxa"/>
            <w:vAlign w:val="center"/>
          </w:tcPr>
          <w:p w14:paraId="213E031F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630A8D2F" w14:textId="19A607F1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26D72482" w14:textId="13859B78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26A0604D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pacing w:val="-2"/>
                <w:sz w:val="18"/>
                <w:szCs w:val="18"/>
              </w:rPr>
              <w:t>Owner Societies</w:t>
            </w:r>
          </w:p>
        </w:tc>
      </w:tr>
    </w:tbl>
    <w:p w14:paraId="569B61ED" w14:textId="77777777" w:rsidR="004E18F7" w:rsidRPr="00C04046" w:rsidRDefault="004E18F7" w:rsidP="004E18F7">
      <w:pPr>
        <w:rPr>
          <w:rFonts w:cs="Helvetica"/>
          <w:sz w:val="18"/>
          <w:szCs w:val="18"/>
        </w:rPr>
      </w:pPr>
    </w:p>
    <w:p w14:paraId="22089B63" w14:textId="77777777" w:rsidR="004E18F7" w:rsidRPr="00C04046" w:rsidRDefault="004E18F7" w:rsidP="004E18F7">
      <w:pPr>
        <w:rPr>
          <w:rFonts w:cs="Helvetica"/>
          <w:sz w:val="18"/>
          <w:szCs w:val="18"/>
        </w:rPr>
      </w:pPr>
      <w:r w:rsidRPr="00C04046">
        <w:rPr>
          <w:rFonts w:cs="Helvetica"/>
          <w:sz w:val="18"/>
          <w:szCs w:val="18"/>
          <w:vertAlign w:val="superscript"/>
        </w:rPr>
        <w:t>1</w:t>
      </w:r>
      <w:r w:rsidRPr="00C04046">
        <w:rPr>
          <w:rFonts w:cs="Helvetica"/>
          <w:sz w:val="18"/>
          <w:szCs w:val="18"/>
        </w:rPr>
        <w:t xml:space="preserve"> Access is free for the first two (2) years/volumes.</w:t>
      </w:r>
    </w:p>
    <w:p w14:paraId="40FDA381" w14:textId="77777777" w:rsidR="004E18F7" w:rsidRPr="005F021F" w:rsidRDefault="004E18F7" w:rsidP="004E18F7">
      <w:pPr>
        <w:rPr>
          <w:rFonts w:cs="Helvetica"/>
          <w:sz w:val="18"/>
          <w:szCs w:val="18"/>
        </w:rPr>
      </w:pPr>
    </w:p>
    <w:p w14:paraId="00720FA7" w14:textId="77777777" w:rsidR="00EF0F95" w:rsidRDefault="00EF0F95" w:rsidP="004E18F7">
      <w:pPr>
        <w:widowControl/>
        <w:rPr>
          <w:rFonts w:cs="Helvetica"/>
          <w:b/>
          <w:sz w:val="18"/>
          <w:szCs w:val="18"/>
        </w:rPr>
      </w:pPr>
    </w:p>
    <w:p w14:paraId="22A136A2" w14:textId="77777777" w:rsidR="004E18F7" w:rsidRPr="005F021F" w:rsidRDefault="004E18F7" w:rsidP="004E18F7">
      <w:pPr>
        <w:rPr>
          <w:rFonts w:cs="Helvetica"/>
          <w:b/>
          <w:sz w:val="18"/>
          <w:szCs w:val="18"/>
        </w:rPr>
      </w:pPr>
      <w:r w:rsidRPr="005F021F">
        <w:rPr>
          <w:rFonts w:cs="Helvetica"/>
          <w:b/>
          <w:sz w:val="18"/>
          <w:szCs w:val="18"/>
        </w:rPr>
        <w:t>Section B</w:t>
      </w:r>
    </w:p>
    <w:p w14:paraId="1DB9AA9D" w14:textId="77777777" w:rsidR="004E18F7" w:rsidRPr="005F021F" w:rsidRDefault="004E18F7" w:rsidP="004E18F7">
      <w:pPr>
        <w:rPr>
          <w:rFonts w:cs="Helvetica"/>
          <w:sz w:val="18"/>
          <w:szCs w:val="18"/>
        </w:rPr>
      </w:pPr>
    </w:p>
    <w:p w14:paraId="56267B47" w14:textId="122BEE3B" w:rsidR="004E18F7" w:rsidRPr="00740F37" w:rsidRDefault="00740F37" w:rsidP="004E18F7">
      <w:pPr>
        <w:tabs>
          <w:tab w:val="center" w:pos="4513"/>
        </w:tabs>
        <w:suppressAutoHyphens/>
        <w:outlineLvl w:val="0"/>
        <w:rPr>
          <w:rFonts w:cs="Helvetica"/>
          <w:bCs/>
          <w:spacing w:val="-3"/>
          <w:sz w:val="18"/>
          <w:szCs w:val="18"/>
        </w:rPr>
      </w:pPr>
      <w:r w:rsidRPr="00740F37">
        <w:rPr>
          <w:rFonts w:cs="Helvetica"/>
          <w:bCs/>
          <w:spacing w:val="-3"/>
          <w:sz w:val="18"/>
          <w:szCs w:val="18"/>
        </w:rPr>
        <w:t>Not applicable.</w:t>
      </w:r>
    </w:p>
    <w:p w14:paraId="6D1F74DF" w14:textId="77777777" w:rsidR="00740F37" w:rsidRPr="00740F37" w:rsidRDefault="00740F37" w:rsidP="004E18F7">
      <w:pPr>
        <w:tabs>
          <w:tab w:val="center" w:pos="4513"/>
        </w:tabs>
        <w:suppressAutoHyphens/>
        <w:outlineLvl w:val="0"/>
        <w:rPr>
          <w:rFonts w:cs="Helvetica"/>
          <w:bCs/>
          <w:spacing w:val="-3"/>
          <w:sz w:val="18"/>
          <w:szCs w:val="18"/>
        </w:rPr>
      </w:pPr>
    </w:p>
    <w:p w14:paraId="3A50D43D" w14:textId="77777777" w:rsidR="00740F37" w:rsidRDefault="00740F37" w:rsidP="004E18F7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7D649101" w14:textId="006D046C" w:rsidR="004E18F7" w:rsidRPr="00CE7535" w:rsidRDefault="004E18F7" w:rsidP="00CE7535">
      <w:pPr>
        <w:rPr>
          <w:rFonts w:cs="Helvetica"/>
          <w:b/>
          <w:sz w:val="18"/>
          <w:szCs w:val="18"/>
        </w:rPr>
      </w:pPr>
      <w:r w:rsidRPr="00CE7535">
        <w:rPr>
          <w:rFonts w:cs="Helvetica"/>
          <w:b/>
          <w:sz w:val="18"/>
          <w:szCs w:val="18"/>
        </w:rPr>
        <w:t>Section C</w:t>
      </w:r>
      <w:r w:rsidR="0012170B" w:rsidRPr="00CE7535">
        <w:rPr>
          <w:rFonts w:cs="Helvetica"/>
          <w:b/>
          <w:sz w:val="18"/>
          <w:szCs w:val="18"/>
        </w:rPr>
        <w:t xml:space="preserve">  </w:t>
      </w:r>
    </w:p>
    <w:p w14:paraId="54BF75DC" w14:textId="2A0B06C6" w:rsidR="004E18F7" w:rsidRPr="00CE7535" w:rsidRDefault="004E18F7" w:rsidP="00CE7535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040FB383" w14:textId="4B11EE1E" w:rsidR="00CE7535" w:rsidRPr="00CE7535" w:rsidRDefault="00CE7535" w:rsidP="00CE7535">
      <w:pPr>
        <w:rPr>
          <w:rFonts w:cs="Helvetica"/>
          <w:sz w:val="18"/>
          <w:szCs w:val="18"/>
        </w:rPr>
      </w:pPr>
      <w:r w:rsidRPr="00CE7535">
        <w:rPr>
          <w:rFonts w:cs="Helvetica"/>
          <w:sz w:val="18"/>
          <w:szCs w:val="18"/>
        </w:rPr>
        <w:t xml:space="preserve">Not applicable. </w:t>
      </w:r>
    </w:p>
    <w:p w14:paraId="09E8CAC5" w14:textId="77777777" w:rsidR="00CE7535" w:rsidRPr="00CE7535" w:rsidRDefault="00CE7535" w:rsidP="00CE7535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0FF477A8" w14:textId="77777777" w:rsidR="00CE7535" w:rsidRPr="00CE7535" w:rsidRDefault="00CE7535" w:rsidP="00CE7535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6C851572" w14:textId="52E3C084" w:rsidR="0023090A" w:rsidRPr="00AA18FA" w:rsidRDefault="0023090A" w:rsidP="0023090A">
      <w:pPr>
        <w:tabs>
          <w:tab w:val="left" w:pos="-720"/>
        </w:tabs>
        <w:suppressAutoHyphens/>
        <w:ind w:left="-142"/>
        <w:rPr>
          <w:rFonts w:cs="Arial"/>
          <w:b/>
          <w:sz w:val="16"/>
          <w:szCs w:val="16"/>
        </w:rPr>
      </w:pPr>
      <w:r w:rsidRPr="00AA18FA">
        <w:rPr>
          <w:rFonts w:cs="Helvetica"/>
          <w:b/>
          <w:sz w:val="22"/>
          <w:szCs w:val="22"/>
        </w:rPr>
        <w:t>*</w:t>
      </w:r>
      <w:r w:rsidRPr="00AA18FA">
        <w:rPr>
          <w:rFonts w:cs="Arial"/>
          <w:b/>
          <w:sz w:val="16"/>
          <w:szCs w:val="16"/>
        </w:rPr>
        <w:t xml:space="preserve"> RSC</w:t>
      </w:r>
      <w:r w:rsidRPr="00AA18FA">
        <w:rPr>
          <w:rFonts w:cs="Arial"/>
          <w:b/>
          <w:sz w:val="16"/>
          <w:szCs w:val="16"/>
        </w:rPr>
        <w:tab/>
      </w:r>
      <w:r w:rsidRPr="00AA18FA">
        <w:rPr>
          <w:rFonts w:cs="Arial"/>
          <w:b/>
          <w:sz w:val="16"/>
          <w:szCs w:val="16"/>
        </w:rPr>
        <w:tab/>
        <w:t>The Royal Society of Chemistry</w:t>
      </w:r>
    </w:p>
    <w:p w14:paraId="08D8E3A2" w14:textId="77777777" w:rsidR="0023090A" w:rsidRPr="00932A4D" w:rsidRDefault="0023090A" w:rsidP="0023090A">
      <w:pPr>
        <w:rPr>
          <w:rFonts w:cs="Arial"/>
          <w:b/>
          <w:sz w:val="16"/>
          <w:szCs w:val="16"/>
          <w:lang w:val="es-AR"/>
        </w:rPr>
      </w:pPr>
      <w:r w:rsidRPr="00932A4D">
        <w:rPr>
          <w:rFonts w:cs="Arial"/>
          <w:b/>
          <w:sz w:val="16"/>
          <w:szCs w:val="16"/>
          <w:lang w:val="es-AR"/>
        </w:rPr>
        <w:t>CNRS</w:t>
      </w:r>
      <w:r w:rsidRPr="00932A4D">
        <w:rPr>
          <w:rFonts w:cs="Arial"/>
          <w:b/>
          <w:sz w:val="16"/>
          <w:szCs w:val="16"/>
          <w:lang w:val="es-AR"/>
        </w:rPr>
        <w:tab/>
      </w:r>
      <w:r w:rsidRPr="00932A4D">
        <w:rPr>
          <w:rFonts w:cs="Arial"/>
          <w:b/>
          <w:sz w:val="16"/>
          <w:szCs w:val="16"/>
          <w:lang w:val="es-AR"/>
        </w:rPr>
        <w:tab/>
        <w:t xml:space="preserve">Centre National de la </w:t>
      </w:r>
      <w:proofErr w:type="spellStart"/>
      <w:r w:rsidRPr="00932A4D">
        <w:rPr>
          <w:rFonts w:cs="Arial"/>
          <w:b/>
          <w:sz w:val="16"/>
          <w:szCs w:val="16"/>
          <w:lang w:val="es-AR"/>
        </w:rPr>
        <w:t>Recherche</w:t>
      </w:r>
      <w:proofErr w:type="spellEnd"/>
      <w:r w:rsidRPr="00932A4D">
        <w:rPr>
          <w:rFonts w:cs="Arial"/>
          <w:b/>
          <w:sz w:val="16"/>
          <w:szCs w:val="16"/>
          <w:lang w:val="es-AR"/>
        </w:rPr>
        <w:t xml:space="preserve"> </w:t>
      </w:r>
      <w:proofErr w:type="spellStart"/>
      <w:r w:rsidRPr="00932A4D">
        <w:rPr>
          <w:rFonts w:cs="Arial"/>
          <w:b/>
          <w:sz w:val="16"/>
          <w:szCs w:val="16"/>
          <w:lang w:val="es-AR"/>
        </w:rPr>
        <w:t>Scientifique</w:t>
      </w:r>
      <w:proofErr w:type="spellEnd"/>
    </w:p>
    <w:p w14:paraId="11271CCE" w14:textId="77777777" w:rsidR="0023090A" w:rsidRDefault="0023090A" w:rsidP="0023090A">
      <w:pPr>
        <w:ind w:left="1418" w:hanging="1418"/>
        <w:rPr>
          <w:rFonts w:cs="Arial"/>
          <w:b/>
          <w:sz w:val="16"/>
          <w:szCs w:val="16"/>
        </w:rPr>
      </w:pPr>
      <w:r w:rsidRPr="00AA18FA">
        <w:rPr>
          <w:rFonts w:cs="Arial"/>
          <w:b/>
          <w:sz w:val="16"/>
          <w:szCs w:val="16"/>
        </w:rPr>
        <w:t>Owner Societies</w:t>
      </w:r>
      <w:r w:rsidRPr="00AA18FA">
        <w:rPr>
          <w:rFonts w:cs="Arial"/>
          <w:b/>
          <w:sz w:val="16"/>
          <w:szCs w:val="16"/>
        </w:rPr>
        <w:tab/>
      </w:r>
      <w:r w:rsidRPr="0037331B">
        <w:rPr>
          <w:rFonts w:cs="Arial"/>
          <w:b/>
          <w:sz w:val="16"/>
          <w:szCs w:val="16"/>
        </w:rPr>
        <w:t xml:space="preserve">Canadian Society for Chemistry, Deutsche Bunsen-Gesellschaft für </w:t>
      </w:r>
      <w:proofErr w:type="spellStart"/>
      <w:r w:rsidRPr="0037331B">
        <w:rPr>
          <w:rFonts w:cs="Arial"/>
          <w:b/>
          <w:sz w:val="16"/>
          <w:szCs w:val="16"/>
        </w:rPr>
        <w:t>Physikalische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Chemie</w:t>
      </w:r>
      <w:proofErr w:type="spellEnd"/>
      <w:r w:rsidRPr="0037331B">
        <w:rPr>
          <w:rFonts w:cs="Arial"/>
          <w:b/>
          <w:sz w:val="16"/>
          <w:szCs w:val="16"/>
        </w:rPr>
        <w:t xml:space="preserve">, Institute of Chemistry of Ireland, Israel Chemical Society, </w:t>
      </w:r>
      <w:proofErr w:type="spellStart"/>
      <w:r w:rsidRPr="0037331B">
        <w:rPr>
          <w:rFonts w:cs="Arial"/>
          <w:b/>
          <w:sz w:val="16"/>
          <w:szCs w:val="16"/>
        </w:rPr>
        <w:t>Kemisk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Forening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  <w:proofErr w:type="spellStart"/>
      <w:r w:rsidRPr="0037331B">
        <w:rPr>
          <w:rFonts w:cs="Arial"/>
          <w:b/>
          <w:sz w:val="16"/>
          <w:szCs w:val="16"/>
        </w:rPr>
        <w:t>Koninklijke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Nederlandse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Chemische</w:t>
      </w:r>
      <w:proofErr w:type="spellEnd"/>
      <w:r w:rsidRPr="0037331B">
        <w:rPr>
          <w:rFonts w:cs="Arial"/>
          <w:b/>
          <w:sz w:val="16"/>
          <w:szCs w:val="16"/>
        </w:rPr>
        <w:t xml:space="preserve"> Vereniging, Korean Chemical Society, New Zealand Institute of Chemistry, Norsk </w:t>
      </w:r>
      <w:proofErr w:type="spellStart"/>
      <w:r w:rsidRPr="0037331B">
        <w:rPr>
          <w:rFonts w:cs="Arial"/>
          <w:b/>
          <w:sz w:val="16"/>
          <w:szCs w:val="16"/>
        </w:rPr>
        <w:t>Kjemisk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Selskap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  <w:proofErr w:type="spellStart"/>
      <w:r w:rsidRPr="0037331B">
        <w:rPr>
          <w:rFonts w:cs="Arial"/>
          <w:b/>
          <w:sz w:val="16"/>
          <w:szCs w:val="16"/>
        </w:rPr>
        <w:t>Polskie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Towarzystwo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Chemiczne</w:t>
      </w:r>
      <w:proofErr w:type="spellEnd"/>
      <w:r w:rsidRPr="0037331B">
        <w:rPr>
          <w:rFonts w:cs="Arial"/>
          <w:b/>
          <w:sz w:val="16"/>
          <w:szCs w:val="16"/>
        </w:rPr>
        <w:t xml:space="preserve">, Real Sociedad Española de </w:t>
      </w:r>
      <w:proofErr w:type="spellStart"/>
      <w:r w:rsidRPr="0037331B">
        <w:rPr>
          <w:rFonts w:cs="Arial"/>
          <w:b/>
          <w:sz w:val="16"/>
          <w:szCs w:val="16"/>
        </w:rPr>
        <w:t>Química</w:t>
      </w:r>
      <w:proofErr w:type="spellEnd"/>
      <w:r w:rsidRPr="0037331B">
        <w:rPr>
          <w:rFonts w:cs="Arial"/>
          <w:b/>
          <w:sz w:val="16"/>
          <w:szCs w:val="16"/>
        </w:rPr>
        <w:t xml:space="preserve">, Royal Australian Chemical Institute, Royal Society of Chemistry, Società </w:t>
      </w:r>
      <w:proofErr w:type="spellStart"/>
      <w:r w:rsidRPr="0037331B">
        <w:rPr>
          <w:rFonts w:cs="Arial"/>
          <w:b/>
          <w:sz w:val="16"/>
          <w:szCs w:val="16"/>
        </w:rPr>
        <w:t>Chimica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Italiana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  <w:proofErr w:type="spellStart"/>
      <w:r w:rsidRPr="0037331B">
        <w:rPr>
          <w:rFonts w:cs="Arial"/>
          <w:b/>
          <w:sz w:val="16"/>
          <w:szCs w:val="16"/>
        </w:rPr>
        <w:t>Suomen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Kemian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Seura</w:t>
      </w:r>
      <w:proofErr w:type="spellEnd"/>
      <w:r w:rsidRPr="0037331B">
        <w:rPr>
          <w:rFonts w:cs="Arial"/>
          <w:b/>
          <w:sz w:val="16"/>
          <w:szCs w:val="16"/>
        </w:rPr>
        <w:t xml:space="preserve"> - </w:t>
      </w:r>
      <w:proofErr w:type="spellStart"/>
      <w:r w:rsidRPr="0037331B">
        <w:rPr>
          <w:rFonts w:cs="Arial"/>
          <w:b/>
          <w:sz w:val="16"/>
          <w:szCs w:val="16"/>
        </w:rPr>
        <w:t>Kemisk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Sällskapet</w:t>
      </w:r>
      <w:proofErr w:type="spellEnd"/>
      <w:r w:rsidRPr="0037331B">
        <w:rPr>
          <w:rFonts w:cs="Arial"/>
          <w:b/>
          <w:sz w:val="16"/>
          <w:szCs w:val="16"/>
        </w:rPr>
        <w:t xml:space="preserve"> I Finland, Svenska </w:t>
      </w:r>
      <w:proofErr w:type="spellStart"/>
      <w:r w:rsidRPr="0037331B">
        <w:rPr>
          <w:rFonts w:cs="Arial"/>
          <w:b/>
          <w:sz w:val="16"/>
          <w:szCs w:val="16"/>
        </w:rPr>
        <w:t>Kemistsamfundet</w:t>
      </w:r>
      <w:proofErr w:type="spellEnd"/>
      <w:r w:rsidRPr="0037331B">
        <w:rPr>
          <w:rFonts w:cs="Arial"/>
          <w:b/>
          <w:sz w:val="16"/>
          <w:szCs w:val="16"/>
        </w:rPr>
        <w:t xml:space="preserve">, Swiss Chemical Society,  and Türkiye Kimya </w:t>
      </w:r>
      <w:proofErr w:type="spellStart"/>
      <w:r w:rsidRPr="0037331B">
        <w:rPr>
          <w:rFonts w:cs="Arial"/>
          <w:b/>
          <w:sz w:val="16"/>
          <w:szCs w:val="16"/>
        </w:rPr>
        <w:t>Dernegi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</w:p>
    <w:p w14:paraId="6D341792" w14:textId="77777777" w:rsidR="0023090A" w:rsidRDefault="0023090A" w:rsidP="0023090A">
      <w:pPr>
        <w:tabs>
          <w:tab w:val="center" w:pos="4513"/>
        </w:tabs>
        <w:suppressAutoHyphens/>
        <w:rPr>
          <w:rFonts w:cs="Helvetica"/>
        </w:rPr>
      </w:pPr>
    </w:p>
    <w:p w14:paraId="0279326E" w14:textId="77777777" w:rsidR="0023090A" w:rsidRPr="00905012" w:rsidRDefault="0023090A" w:rsidP="0023090A">
      <w:pPr>
        <w:tabs>
          <w:tab w:val="center" w:pos="4513"/>
        </w:tabs>
        <w:suppressAutoHyphens/>
        <w:rPr>
          <w:rFonts w:cs="Helvetica"/>
        </w:rPr>
      </w:pPr>
    </w:p>
    <w:p w14:paraId="144B2633" w14:textId="77777777" w:rsidR="00BC2E39" w:rsidRPr="00905012" w:rsidRDefault="00077E3E" w:rsidP="00BC2E39">
      <w:pPr>
        <w:tabs>
          <w:tab w:val="center" w:pos="4513"/>
        </w:tabs>
        <w:suppressAutoHyphens/>
        <w:ind w:left="1418" w:hanging="1418"/>
        <w:jc w:val="center"/>
        <w:outlineLvl w:val="0"/>
        <w:rPr>
          <w:rFonts w:cs="Helvetica"/>
          <w:b/>
          <w:spacing w:val="-3"/>
          <w:sz w:val="28"/>
          <w:szCs w:val="28"/>
        </w:rPr>
      </w:pPr>
      <w:r w:rsidRPr="00905012">
        <w:rPr>
          <w:rFonts w:cs="Helvetica"/>
          <w:b/>
          <w:spacing w:val="-3"/>
          <w:sz w:val="29"/>
        </w:rPr>
        <w:br w:type="page"/>
      </w:r>
      <w:r w:rsidR="00BC2E39" w:rsidRPr="00905012">
        <w:rPr>
          <w:rFonts w:cs="Helvetica"/>
          <w:b/>
          <w:spacing w:val="-3"/>
          <w:sz w:val="28"/>
          <w:szCs w:val="28"/>
        </w:rPr>
        <w:lastRenderedPageBreak/>
        <w:t xml:space="preserve">SCHEDULE </w:t>
      </w:r>
      <w:r w:rsidR="00750CD7">
        <w:rPr>
          <w:rFonts w:cs="Helvetica"/>
          <w:b/>
          <w:spacing w:val="-3"/>
          <w:sz w:val="28"/>
          <w:szCs w:val="28"/>
        </w:rPr>
        <w:t>B</w:t>
      </w:r>
    </w:p>
    <w:p w14:paraId="22051E10" w14:textId="77777777" w:rsidR="00BC2E39" w:rsidRPr="00905012" w:rsidRDefault="00BC2E39" w:rsidP="00BC2E39">
      <w:pPr>
        <w:tabs>
          <w:tab w:val="center" w:pos="4513"/>
        </w:tabs>
        <w:suppressAutoHyphens/>
        <w:jc w:val="center"/>
        <w:rPr>
          <w:rFonts w:cs="Helvetica"/>
          <w:b/>
          <w:spacing w:val="-3"/>
          <w:sz w:val="28"/>
          <w:szCs w:val="28"/>
        </w:rPr>
      </w:pPr>
    </w:p>
    <w:p w14:paraId="395F13BF" w14:textId="77777777" w:rsidR="00BC2E39" w:rsidRPr="005F021F" w:rsidRDefault="00BC2E39" w:rsidP="00BC2E39">
      <w:pPr>
        <w:tabs>
          <w:tab w:val="center" w:pos="4513"/>
        </w:tabs>
        <w:suppressAutoHyphens/>
        <w:jc w:val="center"/>
        <w:outlineLvl w:val="0"/>
        <w:rPr>
          <w:rFonts w:cs="Helvetica"/>
          <w:b/>
          <w:spacing w:val="-3"/>
          <w:sz w:val="24"/>
          <w:szCs w:val="24"/>
        </w:rPr>
      </w:pPr>
      <w:r w:rsidRPr="005F021F">
        <w:rPr>
          <w:rFonts w:cs="Helvetica"/>
          <w:b/>
          <w:spacing w:val="-3"/>
          <w:sz w:val="24"/>
          <w:szCs w:val="24"/>
        </w:rPr>
        <w:t>Customer Site(s) and Secure Authentication Protocol</w:t>
      </w:r>
    </w:p>
    <w:p w14:paraId="0F854841" w14:textId="77777777" w:rsidR="00BC2E39" w:rsidRPr="00905012" w:rsidRDefault="00BC2E39" w:rsidP="00BC2E39">
      <w:pPr>
        <w:tabs>
          <w:tab w:val="center" w:pos="4513"/>
        </w:tabs>
        <w:suppressAutoHyphens/>
        <w:rPr>
          <w:rFonts w:cs="Helvetica"/>
        </w:rPr>
      </w:pPr>
    </w:p>
    <w:p w14:paraId="07318C21" w14:textId="77777777" w:rsidR="00BC2E39" w:rsidRPr="00905012" w:rsidRDefault="00BC2E39" w:rsidP="00BC2E39">
      <w:pPr>
        <w:tabs>
          <w:tab w:val="center" w:pos="4513"/>
        </w:tabs>
        <w:suppressAutoHyphens/>
        <w:rPr>
          <w:rFonts w:cs="Helvetica"/>
        </w:rPr>
      </w:pPr>
    </w:p>
    <w:p w14:paraId="12D98F67" w14:textId="77777777" w:rsidR="00AA034B" w:rsidRPr="00261BD6" w:rsidRDefault="00AA034B" w:rsidP="00AA034B">
      <w:pPr>
        <w:tabs>
          <w:tab w:val="center" w:pos="4513"/>
        </w:tabs>
        <w:suppressAutoHyphens/>
        <w:rPr>
          <w:rFonts w:cs="Helvetica"/>
          <w:b/>
          <w:spacing w:val="-3"/>
          <w:u w:val="single"/>
        </w:rPr>
      </w:pPr>
      <w:r w:rsidRPr="00261BD6">
        <w:rPr>
          <w:rFonts w:cs="Helvetica"/>
          <w:b/>
          <w:spacing w:val="-3"/>
          <w:u w:val="single"/>
        </w:rPr>
        <w:t>Customer Site(s)</w:t>
      </w:r>
    </w:p>
    <w:p w14:paraId="3F5F2BD9" w14:textId="77777777" w:rsidR="00AA034B" w:rsidRPr="00261BD6" w:rsidRDefault="00AA034B" w:rsidP="00AA034B">
      <w:pPr>
        <w:tabs>
          <w:tab w:val="center" w:pos="4513"/>
        </w:tabs>
        <w:suppressAutoHyphens/>
        <w:rPr>
          <w:rFonts w:cs="Helvetica"/>
        </w:rPr>
      </w:pPr>
    </w:p>
    <w:p w14:paraId="4121FDF9" w14:textId="77777777" w:rsidR="00AA034B" w:rsidRPr="00261BD6" w:rsidRDefault="00AA034B" w:rsidP="00AA034B">
      <w:pPr>
        <w:tabs>
          <w:tab w:val="left" w:pos="2835"/>
        </w:tabs>
        <w:suppressAutoHyphens/>
        <w:ind w:left="2835" w:hanging="2835"/>
        <w:rPr>
          <w:rFonts w:cs="Helvetica"/>
        </w:rPr>
      </w:pPr>
      <w:r w:rsidRPr="00261BD6">
        <w:rPr>
          <w:rFonts w:cs="Helvetica"/>
        </w:rPr>
        <w:t>“Customer Site"</w:t>
      </w:r>
      <w:r w:rsidRPr="00261BD6">
        <w:rPr>
          <w:rFonts w:cs="Helvetica"/>
        </w:rPr>
        <w:tab/>
        <w:t>means Customer’s physical address plus all Customer’s locations within that same city or within a five (5) mile [eight (8) km] radius of Customer’s address.</w:t>
      </w:r>
    </w:p>
    <w:p w14:paraId="501900A3" w14:textId="77777777" w:rsidR="00AA034B" w:rsidRPr="00261BD6" w:rsidRDefault="00AA034B" w:rsidP="00AA034B">
      <w:pPr>
        <w:rPr>
          <w:rFonts w:cs="Helvetica"/>
          <w:b/>
          <w:color w:val="000000"/>
        </w:rPr>
      </w:pPr>
    </w:p>
    <w:p w14:paraId="6A3A5C7B" w14:textId="77777777" w:rsidR="00AA034B" w:rsidRPr="00261BD6" w:rsidRDefault="00AA034B" w:rsidP="00AA034B">
      <w:pPr>
        <w:rPr>
          <w:rFonts w:cs="Helvetica"/>
          <w:b/>
          <w:color w:val="000000"/>
        </w:rPr>
      </w:pPr>
    </w:p>
    <w:p w14:paraId="38D81780" w14:textId="77777777" w:rsidR="006A6FF6" w:rsidRPr="0012170B" w:rsidRDefault="006A6FF6" w:rsidP="006A6FF6">
      <w:pPr>
        <w:rPr>
          <w:rFonts w:cs="Helvetica"/>
          <w:color w:val="000000"/>
          <w:u w:val="single"/>
        </w:rPr>
      </w:pPr>
      <w:r w:rsidRPr="0012170B">
        <w:rPr>
          <w:rFonts w:cs="Helvetica"/>
          <w:color w:val="000000"/>
          <w:u w:val="single"/>
        </w:rPr>
        <w:t>Domain Name</w:t>
      </w:r>
    </w:p>
    <w:p w14:paraId="550A607E" w14:textId="77777777" w:rsidR="006A6FF6" w:rsidRPr="003D1875" w:rsidRDefault="006A6FF6" w:rsidP="006A6FF6">
      <w:pPr>
        <w:rPr>
          <w:rFonts w:cs="Helvetica"/>
        </w:rPr>
      </w:pPr>
    </w:p>
    <w:p w14:paraId="0A249732" w14:textId="31D88B4B" w:rsidR="006A6FF6" w:rsidRPr="003D1875" w:rsidRDefault="006A6FF6" w:rsidP="006A6FF6">
      <w:pPr>
        <w:rPr>
          <w:rFonts w:cs="Helvetica"/>
        </w:rPr>
      </w:pPr>
    </w:p>
    <w:p w14:paraId="38C90F57" w14:textId="77777777" w:rsidR="006A6FF6" w:rsidRPr="003D1875" w:rsidRDefault="006A6FF6" w:rsidP="006A6FF6">
      <w:pPr>
        <w:rPr>
          <w:rFonts w:cs="Helvetica"/>
        </w:rPr>
      </w:pPr>
    </w:p>
    <w:p w14:paraId="145E3C99" w14:textId="77777777" w:rsidR="006A6FF6" w:rsidRPr="0012170B" w:rsidRDefault="006A6FF6" w:rsidP="006A6FF6">
      <w:pPr>
        <w:rPr>
          <w:rFonts w:cs="Helvetica"/>
          <w:color w:val="000000"/>
        </w:rPr>
      </w:pPr>
    </w:p>
    <w:p w14:paraId="7E4771B3" w14:textId="77777777" w:rsidR="006A6FF6" w:rsidRPr="0012170B" w:rsidRDefault="006A6FF6" w:rsidP="006A6FF6">
      <w:pPr>
        <w:rPr>
          <w:rFonts w:cs="Helvetica"/>
          <w:color w:val="000000"/>
          <w:u w:val="single"/>
        </w:rPr>
      </w:pPr>
      <w:r w:rsidRPr="0012170B">
        <w:rPr>
          <w:rFonts w:cs="Helvetica"/>
          <w:spacing w:val="-3"/>
          <w:u w:val="single"/>
        </w:rPr>
        <w:t>Secure Authentication Protocol</w:t>
      </w:r>
    </w:p>
    <w:p w14:paraId="15E1E21B" w14:textId="77777777" w:rsidR="006A6FF6" w:rsidRPr="0012170B" w:rsidRDefault="006A6FF6" w:rsidP="006A6FF6">
      <w:pPr>
        <w:rPr>
          <w:rFonts w:cs="Helvetica"/>
          <w:color w:val="000000"/>
        </w:rPr>
      </w:pPr>
    </w:p>
    <w:p w14:paraId="15ABE5E0" w14:textId="77777777" w:rsidR="006A6FF6" w:rsidRPr="0012170B" w:rsidRDefault="006A6FF6" w:rsidP="006A6FF6">
      <w:pPr>
        <w:rPr>
          <w:rFonts w:cs="Helvetica"/>
          <w:color w:val="000000"/>
        </w:rPr>
      </w:pPr>
      <w:r w:rsidRPr="0012170B">
        <w:rPr>
          <w:rFonts w:cs="Helvetica"/>
          <w:color w:val="000000"/>
        </w:rPr>
        <w:t>External:</w:t>
      </w:r>
    </w:p>
    <w:p w14:paraId="7E9E8176" w14:textId="77777777" w:rsidR="006A6FF6" w:rsidRPr="0012170B" w:rsidRDefault="006A6FF6" w:rsidP="006A6FF6">
      <w:pPr>
        <w:rPr>
          <w:rFonts w:cs="Helvetica"/>
          <w:i/>
          <w:color w:val="000000"/>
        </w:rPr>
      </w:pPr>
    </w:p>
    <w:p w14:paraId="21D989D3" w14:textId="77777777" w:rsidR="006A6FF6" w:rsidRPr="0012170B" w:rsidRDefault="006A6FF6" w:rsidP="006A6FF6">
      <w:pPr>
        <w:rPr>
          <w:rFonts w:cs="Helvetica"/>
          <w:i/>
          <w:color w:val="000000"/>
        </w:rPr>
      </w:pPr>
      <w:r w:rsidRPr="0012170B">
        <w:rPr>
          <w:rFonts w:cs="Helvetica"/>
          <w:i/>
          <w:color w:val="000000"/>
        </w:rPr>
        <w:t>Secure Authentication by IP addresses</w:t>
      </w:r>
    </w:p>
    <w:p w14:paraId="3189242B" w14:textId="77777777" w:rsidR="006A6FF6" w:rsidRPr="003D1875" w:rsidRDefault="006A6FF6" w:rsidP="006A6FF6">
      <w:pPr>
        <w:rPr>
          <w:rFonts w:cs="Helvetica"/>
          <w:i/>
        </w:rPr>
      </w:pPr>
    </w:p>
    <w:p w14:paraId="4B060BC2" w14:textId="3D34D7C9" w:rsidR="006A6FF6" w:rsidRPr="0012170B" w:rsidRDefault="006A6FF6" w:rsidP="00CE7535">
      <w:pPr>
        <w:rPr>
          <w:rFonts w:cs="Helvetica"/>
          <w:color w:val="000000"/>
        </w:rPr>
      </w:pPr>
    </w:p>
    <w:p w14:paraId="41FDFA9A" w14:textId="3C609E05" w:rsidR="006A6FF6" w:rsidRDefault="006A6FF6" w:rsidP="006A6FF6">
      <w:pPr>
        <w:rPr>
          <w:rFonts w:cs="Helvetica"/>
          <w:color w:val="000000"/>
        </w:rPr>
      </w:pPr>
    </w:p>
    <w:p w14:paraId="619B01FA" w14:textId="77777777" w:rsidR="00CE7535" w:rsidRPr="0012170B" w:rsidRDefault="00CE7535" w:rsidP="006A6FF6">
      <w:pPr>
        <w:rPr>
          <w:rFonts w:cs="Helvetica"/>
          <w:color w:val="000000"/>
        </w:rPr>
      </w:pPr>
    </w:p>
    <w:p w14:paraId="4783B9B7" w14:textId="77777777" w:rsidR="006A6FF6" w:rsidRPr="0012170B" w:rsidRDefault="006A6FF6" w:rsidP="006A6FF6">
      <w:pPr>
        <w:rPr>
          <w:rFonts w:cs="Helvetica"/>
          <w:i/>
          <w:color w:val="000000"/>
        </w:rPr>
      </w:pPr>
      <w:r w:rsidRPr="0012170B">
        <w:rPr>
          <w:rFonts w:cs="Helvetica"/>
          <w:i/>
          <w:color w:val="000000"/>
        </w:rPr>
        <w:t>Secure Authentication by Shibboleth</w:t>
      </w:r>
    </w:p>
    <w:p w14:paraId="23787E2B" w14:textId="77777777" w:rsidR="006A6FF6" w:rsidRPr="0012170B" w:rsidRDefault="006A6FF6" w:rsidP="006A6FF6">
      <w:pPr>
        <w:rPr>
          <w:rFonts w:cs="Helvetica"/>
          <w:i/>
          <w:color w:val="000000"/>
        </w:rPr>
      </w:pPr>
    </w:p>
    <w:p w14:paraId="608D058B" w14:textId="2F470ADE" w:rsidR="006A6FF6" w:rsidRPr="0012170B" w:rsidRDefault="006A6FF6" w:rsidP="006A6FF6">
      <w:pPr>
        <w:rPr>
          <w:rFonts w:cs="Helvetica"/>
          <w:color w:val="000000"/>
        </w:rPr>
      </w:pPr>
      <w:r w:rsidRPr="0012170B">
        <w:rPr>
          <w:rFonts w:cs="Helvetica"/>
          <w:color w:val="000000"/>
        </w:rPr>
        <w:t xml:space="preserve">Shibboleth Attribute: </w:t>
      </w:r>
    </w:p>
    <w:p w14:paraId="2C718639" w14:textId="4E406D31" w:rsidR="007F7900" w:rsidRPr="0012170B" w:rsidRDefault="007F7900" w:rsidP="00BC2E39">
      <w:pPr>
        <w:rPr>
          <w:rFonts w:cs="Helvetica"/>
          <w:spacing w:val="-3"/>
          <w:u w:val="single"/>
        </w:rPr>
      </w:pPr>
    </w:p>
    <w:p w14:paraId="18A9DD73" w14:textId="77777777" w:rsidR="006A6FF6" w:rsidRPr="009C3D94" w:rsidRDefault="006A6FF6" w:rsidP="00BC2E39">
      <w:pPr>
        <w:rPr>
          <w:rFonts w:cs="Helvetica"/>
          <w:color w:val="000000"/>
        </w:rPr>
      </w:pPr>
    </w:p>
    <w:p w14:paraId="759FADAE" w14:textId="77777777" w:rsidR="00740F37" w:rsidRDefault="00740F37">
      <w:pPr>
        <w:widowControl/>
        <w:rPr>
          <w:rFonts w:cs="Helvetica"/>
          <w:b/>
          <w:sz w:val="32"/>
        </w:rPr>
      </w:pPr>
      <w:r>
        <w:rPr>
          <w:rFonts w:cs="Helvetica"/>
          <w:b/>
          <w:sz w:val="32"/>
        </w:rPr>
        <w:br w:type="page"/>
      </w:r>
    </w:p>
    <w:p w14:paraId="09D6EB11" w14:textId="77777777" w:rsidR="00740F37" w:rsidRPr="00905012" w:rsidRDefault="00740F37" w:rsidP="00740F37">
      <w:pPr>
        <w:jc w:val="center"/>
        <w:outlineLvl w:val="0"/>
        <w:rPr>
          <w:rFonts w:cs="Helvetica"/>
          <w:b/>
          <w:sz w:val="28"/>
          <w:szCs w:val="28"/>
        </w:rPr>
      </w:pPr>
      <w:r w:rsidRPr="00905012">
        <w:rPr>
          <w:rFonts w:cs="Helvetica"/>
          <w:b/>
          <w:sz w:val="28"/>
          <w:szCs w:val="28"/>
        </w:rPr>
        <w:lastRenderedPageBreak/>
        <w:t xml:space="preserve">SCHEDULE </w:t>
      </w:r>
      <w:r>
        <w:rPr>
          <w:rFonts w:cs="Helvetica"/>
          <w:b/>
          <w:sz w:val="28"/>
          <w:szCs w:val="28"/>
        </w:rPr>
        <w:t>C</w:t>
      </w:r>
    </w:p>
    <w:p w14:paraId="1504B296" w14:textId="77777777" w:rsidR="00740F37" w:rsidRPr="00905012" w:rsidRDefault="00740F37" w:rsidP="00740F37">
      <w:pPr>
        <w:jc w:val="center"/>
        <w:outlineLvl w:val="0"/>
        <w:rPr>
          <w:rFonts w:cs="Helvetica"/>
          <w:b/>
          <w:sz w:val="28"/>
          <w:szCs w:val="28"/>
        </w:rPr>
      </w:pPr>
    </w:p>
    <w:p w14:paraId="7043DBF0" w14:textId="77777777" w:rsidR="00740F37" w:rsidRPr="005F021F" w:rsidRDefault="00740F37" w:rsidP="00740F37">
      <w:pPr>
        <w:jc w:val="center"/>
        <w:outlineLvl w:val="0"/>
        <w:rPr>
          <w:rFonts w:cs="Helvetica"/>
          <w:b/>
          <w:sz w:val="24"/>
          <w:szCs w:val="24"/>
        </w:rPr>
      </w:pPr>
      <w:r w:rsidRPr="005F021F">
        <w:rPr>
          <w:rFonts w:cs="Helvetica"/>
          <w:b/>
          <w:sz w:val="24"/>
          <w:szCs w:val="24"/>
        </w:rPr>
        <w:t>Payment</w:t>
      </w:r>
    </w:p>
    <w:p w14:paraId="76596FE9" w14:textId="77777777" w:rsidR="00740F37" w:rsidRPr="008452FC" w:rsidRDefault="00740F37" w:rsidP="00740F37">
      <w:pPr>
        <w:outlineLvl w:val="0"/>
        <w:rPr>
          <w:rFonts w:cs="Helvetica"/>
        </w:rPr>
      </w:pPr>
    </w:p>
    <w:p w14:paraId="602722DF" w14:textId="77777777" w:rsidR="00740F37" w:rsidRPr="008452FC" w:rsidRDefault="00740F37" w:rsidP="00740F37">
      <w:pPr>
        <w:outlineLvl w:val="0"/>
        <w:rPr>
          <w:rFonts w:cs="Helvetica"/>
        </w:rPr>
      </w:pPr>
    </w:p>
    <w:p w14:paraId="78667DB1" w14:textId="28A8F495" w:rsidR="00740F37" w:rsidRDefault="00740F37" w:rsidP="00740F37">
      <w:pPr>
        <w:outlineLvl w:val="0"/>
        <w:rPr>
          <w:rFonts w:cs="Helvetica"/>
        </w:rPr>
      </w:pPr>
      <w:bookmarkStart w:id="1" w:name="_Hlk99111302"/>
      <w:r>
        <w:rPr>
          <w:rFonts w:cs="Helvetica"/>
        </w:rPr>
        <w:t>The Fees for 2025-2027 are as follows:</w:t>
      </w:r>
    </w:p>
    <w:p w14:paraId="0EF0F593" w14:textId="77777777" w:rsidR="00740F37" w:rsidRDefault="00740F37" w:rsidP="00740F37">
      <w:pPr>
        <w:outlineLvl w:val="0"/>
        <w:rPr>
          <w:rFonts w:cs="Helvetica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"/>
        <w:gridCol w:w="1417"/>
      </w:tblGrid>
      <w:tr w:rsidR="00740F37" w:rsidRPr="00AF382F" w14:paraId="5A77118B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4D09CF0F" w14:textId="77777777" w:rsidR="00740F37" w:rsidRPr="00AF382F" w:rsidRDefault="00740F37" w:rsidP="009730A2">
            <w:pPr>
              <w:jc w:val="center"/>
              <w:outlineLvl w:val="0"/>
              <w:rPr>
                <w:rFonts w:cs="Helvetica"/>
                <w:b/>
                <w:bCs/>
              </w:rPr>
            </w:pPr>
            <w:r w:rsidRPr="00AF382F">
              <w:rPr>
                <w:rFonts w:cs="Helvetica"/>
                <w:b/>
                <w:bCs/>
              </w:rPr>
              <w:t>Year</w:t>
            </w:r>
          </w:p>
        </w:tc>
        <w:tc>
          <w:tcPr>
            <w:tcW w:w="1417" w:type="dxa"/>
            <w:vAlign w:val="center"/>
          </w:tcPr>
          <w:p w14:paraId="0C59574E" w14:textId="77777777" w:rsidR="00740F37" w:rsidRPr="00AF382F" w:rsidRDefault="00740F37" w:rsidP="009730A2">
            <w:pPr>
              <w:jc w:val="center"/>
              <w:outlineLvl w:val="0"/>
              <w:rPr>
                <w:rFonts w:cs="Helvetica"/>
                <w:b/>
                <w:bCs/>
              </w:rPr>
            </w:pPr>
            <w:r w:rsidRPr="00AF382F">
              <w:rPr>
                <w:rFonts w:cs="Helvetica"/>
                <w:b/>
                <w:bCs/>
              </w:rPr>
              <w:t>Fee (</w:t>
            </w:r>
            <w:proofErr w:type="gramStart"/>
            <w:r w:rsidRPr="00AF382F">
              <w:rPr>
                <w:rFonts w:cs="Helvetica"/>
                <w:b/>
                <w:bCs/>
              </w:rPr>
              <w:t>£)*</w:t>
            </w:r>
            <w:proofErr w:type="gramEnd"/>
          </w:p>
        </w:tc>
      </w:tr>
      <w:tr w:rsidR="00740F37" w:rsidRPr="00AF382F" w14:paraId="0F89085C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24E8E2E8" w14:textId="56F14955" w:rsidR="00740F37" w:rsidRPr="00AF382F" w:rsidRDefault="00740F37" w:rsidP="009730A2">
            <w:pPr>
              <w:jc w:val="center"/>
              <w:outlineLvl w:val="0"/>
              <w:rPr>
                <w:rFonts w:cs="Helvetica"/>
              </w:rPr>
            </w:pPr>
            <w:r w:rsidRPr="00AF382F">
              <w:rPr>
                <w:rFonts w:cs="Helvetica"/>
              </w:rPr>
              <w:t>202</w:t>
            </w:r>
            <w:r>
              <w:rPr>
                <w:rFonts w:cs="Helvetica"/>
              </w:rPr>
              <w:t>5</w:t>
            </w:r>
          </w:p>
        </w:tc>
        <w:tc>
          <w:tcPr>
            <w:tcW w:w="1417" w:type="dxa"/>
            <w:vAlign w:val="center"/>
          </w:tcPr>
          <w:p w14:paraId="155596DB" w14:textId="74BBD304" w:rsidR="00740F37" w:rsidRPr="00AF382F" w:rsidRDefault="00740F37" w:rsidP="009730A2">
            <w:pPr>
              <w:jc w:val="right"/>
              <w:outlineLvl w:val="0"/>
              <w:rPr>
                <w:rFonts w:cs="Helvetica"/>
              </w:rPr>
            </w:pPr>
          </w:p>
        </w:tc>
      </w:tr>
      <w:tr w:rsidR="00740F37" w:rsidRPr="00AF382F" w14:paraId="04CE912D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171258C3" w14:textId="1DBE8BA1" w:rsidR="00740F37" w:rsidRPr="00AF382F" w:rsidRDefault="00740F37" w:rsidP="009730A2">
            <w:pPr>
              <w:jc w:val="center"/>
              <w:outlineLvl w:val="0"/>
              <w:rPr>
                <w:rFonts w:cs="Helvetica"/>
              </w:rPr>
            </w:pPr>
            <w:r w:rsidRPr="00AF382F">
              <w:rPr>
                <w:rFonts w:cs="Helvetica"/>
              </w:rPr>
              <w:t>202</w:t>
            </w:r>
            <w:r>
              <w:rPr>
                <w:rFonts w:cs="Helvetica"/>
              </w:rPr>
              <w:t>6</w:t>
            </w:r>
          </w:p>
        </w:tc>
        <w:tc>
          <w:tcPr>
            <w:tcW w:w="1417" w:type="dxa"/>
            <w:vAlign w:val="center"/>
          </w:tcPr>
          <w:p w14:paraId="35E3F22E" w14:textId="649B26F4" w:rsidR="00740F37" w:rsidRPr="00AF382F" w:rsidRDefault="00740F37" w:rsidP="009730A2">
            <w:pPr>
              <w:jc w:val="right"/>
              <w:outlineLvl w:val="0"/>
              <w:rPr>
                <w:rFonts w:cs="Helvetica"/>
              </w:rPr>
            </w:pPr>
          </w:p>
        </w:tc>
      </w:tr>
      <w:tr w:rsidR="00740F37" w:rsidRPr="00AF382F" w14:paraId="6519EF17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03A42340" w14:textId="2D9FAE11" w:rsidR="00740F37" w:rsidRPr="00AF382F" w:rsidRDefault="00740F37" w:rsidP="009730A2">
            <w:pPr>
              <w:jc w:val="center"/>
              <w:outlineLvl w:val="0"/>
              <w:rPr>
                <w:rFonts w:cs="Helvetica"/>
              </w:rPr>
            </w:pPr>
            <w:r w:rsidRPr="00AF382F">
              <w:rPr>
                <w:rFonts w:cs="Helvetica"/>
              </w:rPr>
              <w:t>202</w:t>
            </w:r>
            <w:r>
              <w:rPr>
                <w:rFonts w:cs="Helvetica"/>
              </w:rPr>
              <w:t>7</w:t>
            </w:r>
          </w:p>
        </w:tc>
        <w:tc>
          <w:tcPr>
            <w:tcW w:w="1417" w:type="dxa"/>
            <w:vAlign w:val="center"/>
          </w:tcPr>
          <w:p w14:paraId="4AE8EEB2" w14:textId="2F324B10" w:rsidR="00740F37" w:rsidRPr="00AF382F" w:rsidRDefault="00740F37" w:rsidP="009730A2">
            <w:pPr>
              <w:jc w:val="right"/>
              <w:outlineLvl w:val="0"/>
            </w:pPr>
          </w:p>
        </w:tc>
      </w:tr>
      <w:bookmarkEnd w:id="1"/>
    </w:tbl>
    <w:p w14:paraId="34AA00BB" w14:textId="77777777" w:rsidR="00740F37" w:rsidRDefault="00740F37" w:rsidP="00740F37">
      <w:pPr>
        <w:outlineLvl w:val="0"/>
        <w:rPr>
          <w:rFonts w:cs="Helvetica"/>
        </w:rPr>
      </w:pPr>
    </w:p>
    <w:p w14:paraId="39AB12A6" w14:textId="77777777" w:rsidR="00740F37" w:rsidRDefault="00740F37" w:rsidP="00740F37">
      <w:pPr>
        <w:outlineLvl w:val="0"/>
        <w:rPr>
          <w:rFonts w:cs="Helvetica"/>
        </w:rPr>
      </w:pPr>
    </w:p>
    <w:p w14:paraId="72F73934" w14:textId="77777777" w:rsidR="00740F37" w:rsidRDefault="00740F37" w:rsidP="00740F37">
      <w:pPr>
        <w:outlineLvl w:val="0"/>
        <w:rPr>
          <w:rFonts w:cs="Helvetica"/>
        </w:rPr>
      </w:pPr>
      <w:r>
        <w:rPr>
          <w:rFonts w:cs="Helvetica"/>
        </w:rPr>
        <w:t>* All Fees are in GBP (£), exclusive of all taxes.</w:t>
      </w:r>
    </w:p>
    <w:p w14:paraId="115A63FF" w14:textId="77777777" w:rsidR="00740F37" w:rsidRDefault="00740F37" w:rsidP="00740F37"/>
    <w:p w14:paraId="53BAFAE3" w14:textId="77777777" w:rsidR="00740F37" w:rsidRDefault="00740F37" w:rsidP="00740F37"/>
    <w:p w14:paraId="4EC5596D" w14:textId="2826DAAC" w:rsidR="00077E3E" w:rsidRPr="00905012" w:rsidRDefault="00BC2E39" w:rsidP="00740F37">
      <w:pPr>
        <w:jc w:val="center"/>
        <w:outlineLvl w:val="0"/>
        <w:rPr>
          <w:rFonts w:cs="Helvetica"/>
          <w:b/>
          <w:sz w:val="28"/>
          <w:szCs w:val="28"/>
        </w:rPr>
      </w:pPr>
      <w:r w:rsidRPr="00905012">
        <w:rPr>
          <w:rFonts w:cs="Helvetica"/>
          <w:b/>
          <w:sz w:val="32"/>
        </w:rPr>
        <w:br w:type="page"/>
      </w:r>
    </w:p>
    <w:p w14:paraId="04048125" w14:textId="77777777" w:rsidR="00077E3E" w:rsidRPr="00905012" w:rsidRDefault="005971B8">
      <w:pPr>
        <w:tabs>
          <w:tab w:val="center" w:pos="4513"/>
        </w:tabs>
        <w:suppressAutoHyphens/>
        <w:jc w:val="center"/>
        <w:outlineLvl w:val="0"/>
        <w:rPr>
          <w:rFonts w:cs="Helvetica"/>
          <w:b/>
          <w:spacing w:val="-3"/>
          <w:sz w:val="28"/>
          <w:szCs w:val="28"/>
        </w:rPr>
      </w:pPr>
      <w:r w:rsidRPr="00905012">
        <w:rPr>
          <w:rFonts w:cs="Helvetica"/>
          <w:b/>
          <w:spacing w:val="-3"/>
          <w:sz w:val="28"/>
          <w:szCs w:val="28"/>
        </w:rPr>
        <w:lastRenderedPageBreak/>
        <w:t xml:space="preserve">SCHEDULE </w:t>
      </w:r>
      <w:r w:rsidR="00750CD7">
        <w:rPr>
          <w:rFonts w:cs="Helvetica"/>
          <w:b/>
          <w:spacing w:val="-3"/>
          <w:sz w:val="28"/>
          <w:szCs w:val="28"/>
        </w:rPr>
        <w:t>D</w:t>
      </w:r>
    </w:p>
    <w:p w14:paraId="3BDB140D" w14:textId="77777777" w:rsidR="00077E3E" w:rsidRPr="00905012" w:rsidRDefault="00077E3E" w:rsidP="006C6F07">
      <w:pPr>
        <w:rPr>
          <w:rFonts w:cs="Helvetica"/>
          <w:sz w:val="24"/>
          <w:szCs w:val="24"/>
        </w:rPr>
      </w:pPr>
    </w:p>
    <w:p w14:paraId="5E9D059F" w14:textId="77777777" w:rsidR="00077E3E" w:rsidRPr="00BC2E39" w:rsidRDefault="00077E3E">
      <w:pPr>
        <w:jc w:val="center"/>
        <w:outlineLvl w:val="0"/>
        <w:rPr>
          <w:rFonts w:cs="Helvetica"/>
          <w:b/>
          <w:sz w:val="24"/>
          <w:szCs w:val="24"/>
        </w:rPr>
      </w:pPr>
      <w:r w:rsidRPr="00BC2E39">
        <w:rPr>
          <w:rFonts w:cs="Helvetica"/>
          <w:b/>
          <w:sz w:val="24"/>
          <w:szCs w:val="24"/>
        </w:rPr>
        <w:t>Terms and Conditions</w:t>
      </w:r>
    </w:p>
    <w:p w14:paraId="48ED88DE" w14:textId="77777777" w:rsidR="00077E3E" w:rsidRPr="00BC2E39" w:rsidRDefault="00077E3E" w:rsidP="00DC39AB">
      <w:pPr>
        <w:jc w:val="center"/>
        <w:rPr>
          <w:rFonts w:cs="Helvetica"/>
          <w:b/>
          <w:sz w:val="24"/>
          <w:szCs w:val="24"/>
        </w:rPr>
      </w:pPr>
      <w:r w:rsidRPr="00BC2E39">
        <w:rPr>
          <w:rFonts w:cs="Helvetica"/>
          <w:b/>
          <w:sz w:val="24"/>
          <w:szCs w:val="24"/>
        </w:rPr>
        <w:t>Use of Information from The Royal Society of Chemistry</w:t>
      </w:r>
      <w:r w:rsidR="0075559D" w:rsidRPr="00BC2E39">
        <w:rPr>
          <w:rFonts w:cs="Helvetica"/>
          <w:b/>
          <w:sz w:val="24"/>
          <w:szCs w:val="24"/>
        </w:rPr>
        <w:t xml:space="preserve"> (“RSC”)</w:t>
      </w:r>
    </w:p>
    <w:p w14:paraId="5BA879E6" w14:textId="77777777" w:rsidR="005D0E95" w:rsidRPr="00BC2E39" w:rsidRDefault="005D0E95">
      <w:pPr>
        <w:ind w:left="720"/>
        <w:jc w:val="center"/>
        <w:rPr>
          <w:rFonts w:cs="Helvetica"/>
          <w:b/>
          <w:sz w:val="24"/>
          <w:szCs w:val="24"/>
        </w:rPr>
      </w:pPr>
    </w:p>
    <w:p w14:paraId="695950CE" w14:textId="41231D1C" w:rsidR="005D0E95" w:rsidRPr="00BC2E39" w:rsidRDefault="005D0E95" w:rsidP="005D0E95">
      <w:pPr>
        <w:jc w:val="center"/>
        <w:rPr>
          <w:rFonts w:cs="Helvetica"/>
          <w:b/>
          <w:sz w:val="24"/>
          <w:szCs w:val="24"/>
        </w:rPr>
      </w:pPr>
      <w:r w:rsidRPr="00BC2E39">
        <w:rPr>
          <w:rFonts w:cs="Helvetica"/>
          <w:b/>
          <w:sz w:val="24"/>
          <w:szCs w:val="24"/>
        </w:rPr>
        <w:t>Academic Subscribers</w:t>
      </w:r>
    </w:p>
    <w:p w14:paraId="227DF064" w14:textId="77777777" w:rsidR="00077E3E" w:rsidRPr="00905012" w:rsidRDefault="00077E3E">
      <w:pPr>
        <w:rPr>
          <w:rFonts w:cs="Helvetica"/>
          <w:b/>
        </w:rPr>
      </w:pPr>
    </w:p>
    <w:p w14:paraId="547BE1FA" w14:textId="77777777" w:rsidR="00C82E0D" w:rsidRPr="00BC2E39" w:rsidRDefault="00C82E0D">
      <w:pPr>
        <w:rPr>
          <w:rFonts w:cs="Helvetica"/>
          <w:sz w:val="18"/>
          <w:szCs w:val="18"/>
        </w:rPr>
      </w:pPr>
      <w:r w:rsidRPr="00BC2E39">
        <w:rPr>
          <w:rFonts w:cs="Helvetica"/>
          <w:b/>
          <w:sz w:val="18"/>
          <w:szCs w:val="18"/>
          <w:u w:val="single"/>
        </w:rPr>
        <w:t>Definitions</w:t>
      </w:r>
    </w:p>
    <w:p w14:paraId="2F990FC2" w14:textId="77777777" w:rsidR="00C82E0D" w:rsidRPr="00BC2E39" w:rsidRDefault="00C82E0D" w:rsidP="005D1AD4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</w:p>
    <w:p w14:paraId="1DFE5A73" w14:textId="77777777" w:rsidR="00E13D58" w:rsidRDefault="00C82E0D" w:rsidP="005D1AD4">
      <w:pPr>
        <w:tabs>
          <w:tab w:val="left" w:pos="1985"/>
        </w:tabs>
        <w:suppressAutoHyphens/>
        <w:ind w:left="1985" w:hanging="1985"/>
        <w:rPr>
          <w:sz w:val="18"/>
          <w:szCs w:val="18"/>
        </w:rPr>
      </w:pPr>
      <w:r w:rsidRPr="00BC2E39">
        <w:rPr>
          <w:rFonts w:cs="Helvetica"/>
          <w:sz w:val="18"/>
          <w:szCs w:val="18"/>
        </w:rPr>
        <w:t>Authorised Users:</w:t>
      </w:r>
      <w:r w:rsidRPr="00BC2E39">
        <w:rPr>
          <w:rFonts w:cs="Helvetica"/>
          <w:sz w:val="18"/>
          <w:szCs w:val="18"/>
        </w:rPr>
        <w:tab/>
      </w:r>
      <w:r w:rsidR="005D1AD4" w:rsidRPr="00BC2E39">
        <w:rPr>
          <w:rFonts w:cs="Helvetica"/>
          <w:sz w:val="18"/>
          <w:szCs w:val="18"/>
        </w:rPr>
        <w:t xml:space="preserve">means </w:t>
      </w:r>
      <w:r w:rsidR="00FA3A48">
        <w:rPr>
          <w:rFonts w:cs="Helvetica"/>
          <w:sz w:val="18"/>
          <w:szCs w:val="18"/>
        </w:rPr>
        <w:t xml:space="preserve">the Customer’s </w:t>
      </w:r>
      <w:r w:rsidR="005D1AD4" w:rsidRPr="00BC2E39">
        <w:rPr>
          <w:rFonts w:cs="Helvetica"/>
          <w:sz w:val="18"/>
          <w:szCs w:val="18"/>
        </w:rPr>
        <w:t xml:space="preserve">current faculty members (including temporary or exchange faculty for the duration of their assignment); </w:t>
      </w:r>
      <w:r w:rsidR="00807F07" w:rsidRPr="00BC2E39">
        <w:rPr>
          <w:rFonts w:cs="Helvetica"/>
          <w:sz w:val="18"/>
          <w:szCs w:val="18"/>
        </w:rPr>
        <w:t xml:space="preserve">enrolled </w:t>
      </w:r>
      <w:r w:rsidR="00E86602" w:rsidRPr="00BC2E39">
        <w:rPr>
          <w:rFonts w:cs="Helvetica"/>
          <w:sz w:val="18"/>
          <w:szCs w:val="18"/>
        </w:rPr>
        <w:t>post-</w:t>
      </w:r>
      <w:r w:rsidR="005D1AD4" w:rsidRPr="00BC2E39">
        <w:rPr>
          <w:rFonts w:cs="Helvetica"/>
          <w:sz w:val="18"/>
          <w:szCs w:val="18"/>
        </w:rPr>
        <w:t>graduate and undergraduate student</w:t>
      </w:r>
      <w:r w:rsidR="004A6984" w:rsidRPr="00BC2E39">
        <w:rPr>
          <w:rFonts w:cs="Helvetica"/>
          <w:sz w:val="18"/>
          <w:szCs w:val="18"/>
        </w:rPr>
        <w:t xml:space="preserve">s; </w:t>
      </w:r>
      <w:r w:rsidR="008A1CDC">
        <w:rPr>
          <w:rFonts w:cs="Helvetica"/>
          <w:sz w:val="18"/>
          <w:szCs w:val="18"/>
        </w:rPr>
        <w:t xml:space="preserve">current </w:t>
      </w:r>
      <w:r w:rsidR="004A6984" w:rsidRPr="00BC2E39">
        <w:rPr>
          <w:rFonts w:cs="Helvetica"/>
          <w:sz w:val="18"/>
          <w:szCs w:val="18"/>
        </w:rPr>
        <w:t>staff members; c</w:t>
      </w:r>
      <w:r w:rsidR="003314B1" w:rsidRPr="00BC2E39">
        <w:rPr>
          <w:rFonts w:cs="Helvetica"/>
          <w:sz w:val="18"/>
          <w:szCs w:val="18"/>
        </w:rPr>
        <w:t>ontract p</w:t>
      </w:r>
      <w:r w:rsidR="005D1AD4" w:rsidRPr="00BC2E39">
        <w:rPr>
          <w:rFonts w:cs="Helvetica"/>
          <w:sz w:val="18"/>
          <w:szCs w:val="18"/>
        </w:rPr>
        <w:t>ersonnel directly involved in educational and</w:t>
      </w:r>
      <w:r w:rsidR="00DC39AB" w:rsidRPr="00BC2E39">
        <w:rPr>
          <w:rFonts w:cs="Helvetica"/>
          <w:sz w:val="18"/>
          <w:szCs w:val="18"/>
        </w:rPr>
        <w:t xml:space="preserve"> research activities of the </w:t>
      </w:r>
      <w:r w:rsidR="00FA3A48">
        <w:rPr>
          <w:rFonts w:cs="Helvetica"/>
          <w:sz w:val="18"/>
          <w:szCs w:val="18"/>
        </w:rPr>
        <w:t>Customer</w:t>
      </w:r>
      <w:r w:rsidR="00AD0DDF">
        <w:rPr>
          <w:rFonts w:cs="Helvetica"/>
          <w:sz w:val="18"/>
          <w:szCs w:val="18"/>
        </w:rPr>
        <w:t>; and Walk-in Users</w:t>
      </w:r>
      <w:r w:rsidR="008A1CDC">
        <w:rPr>
          <w:sz w:val="18"/>
          <w:szCs w:val="18"/>
        </w:rPr>
        <w:t>, i.e. p</w:t>
      </w:r>
      <w:r w:rsidR="008A1CDC">
        <w:rPr>
          <w:rFonts w:cs="Helvetica"/>
          <w:sz w:val="18"/>
          <w:szCs w:val="18"/>
        </w:rPr>
        <w:t>ersons who do not fall into any of the categories above but are permitted by the Customer to access Publisher Content</w:t>
      </w:r>
      <w:r w:rsidR="008A1CDC" w:rsidRPr="008A7F00">
        <w:rPr>
          <w:sz w:val="18"/>
          <w:szCs w:val="18"/>
        </w:rPr>
        <w:t xml:space="preserve"> </w:t>
      </w:r>
      <w:r w:rsidR="008A1CDC">
        <w:rPr>
          <w:sz w:val="18"/>
          <w:szCs w:val="18"/>
        </w:rPr>
        <w:t xml:space="preserve">whilst they are on Customer’s physical premises.   </w:t>
      </w:r>
      <w:r w:rsidR="008A1CDC">
        <w:rPr>
          <w:rFonts w:cs="Helvetica"/>
          <w:sz w:val="18"/>
          <w:szCs w:val="18"/>
        </w:rPr>
        <w:t>S</w:t>
      </w:r>
      <w:r w:rsidR="008A1CDC" w:rsidRPr="00BC2E39">
        <w:rPr>
          <w:sz w:val="18"/>
          <w:szCs w:val="18"/>
        </w:rPr>
        <w:t xml:space="preserve">uch access </w:t>
      </w:r>
      <w:proofErr w:type="gramStart"/>
      <w:r w:rsidR="008A1CDC">
        <w:rPr>
          <w:sz w:val="18"/>
          <w:szCs w:val="18"/>
        </w:rPr>
        <w:t>must at all times</w:t>
      </w:r>
      <w:proofErr w:type="gramEnd"/>
      <w:r w:rsidR="008A1CDC">
        <w:rPr>
          <w:sz w:val="18"/>
          <w:szCs w:val="18"/>
        </w:rPr>
        <w:t xml:space="preserve"> be </w:t>
      </w:r>
      <w:r w:rsidR="008A1CDC" w:rsidRPr="00BC2E39">
        <w:rPr>
          <w:sz w:val="18"/>
          <w:szCs w:val="18"/>
        </w:rPr>
        <w:t>by Secure Authentication</w:t>
      </w:r>
      <w:r w:rsidR="008A1CDC">
        <w:rPr>
          <w:sz w:val="18"/>
          <w:szCs w:val="18"/>
        </w:rPr>
        <w:t xml:space="preserve"> on computer terminals within the Customer’s physical </w:t>
      </w:r>
      <w:r w:rsidR="008A1CDC" w:rsidRPr="00BC2E39">
        <w:rPr>
          <w:bCs/>
          <w:sz w:val="18"/>
          <w:szCs w:val="18"/>
        </w:rPr>
        <w:t>premises</w:t>
      </w:r>
      <w:r w:rsidR="008A1CDC">
        <w:rPr>
          <w:bCs/>
          <w:sz w:val="18"/>
          <w:szCs w:val="18"/>
        </w:rPr>
        <w:t xml:space="preserve">.   </w:t>
      </w:r>
      <w:r w:rsidR="008A1CDC">
        <w:rPr>
          <w:sz w:val="18"/>
          <w:szCs w:val="18"/>
        </w:rPr>
        <w:t xml:space="preserve">Walk-In Users may not be given means to access Publisher Content outside the Customer’s physical </w:t>
      </w:r>
      <w:r w:rsidR="008644FF" w:rsidRPr="008644FF">
        <w:rPr>
          <w:sz w:val="18"/>
          <w:szCs w:val="18"/>
        </w:rPr>
        <w:t>premises or by any wireless network unless the network is a secure network provided by the Customer</w:t>
      </w:r>
      <w:r w:rsidR="00E13D58">
        <w:rPr>
          <w:sz w:val="18"/>
          <w:szCs w:val="18"/>
        </w:rPr>
        <w:t>.</w:t>
      </w:r>
    </w:p>
    <w:p w14:paraId="41E0A081" w14:textId="77777777" w:rsidR="00704C2D" w:rsidRPr="00BC2E39" w:rsidRDefault="00C82E0D" w:rsidP="00704C2D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Commercial Use:</w:t>
      </w:r>
      <w:r w:rsidRPr="00BC2E39">
        <w:rPr>
          <w:rFonts w:cs="Helvetica"/>
          <w:sz w:val="18"/>
          <w:szCs w:val="18"/>
        </w:rPr>
        <w:tab/>
      </w:r>
      <w:r w:rsidR="00704C2D" w:rsidRPr="00BC2E39">
        <w:rPr>
          <w:rFonts w:cs="Helvetica"/>
          <w:sz w:val="18"/>
          <w:szCs w:val="18"/>
        </w:rPr>
        <w:t>means use</w:t>
      </w:r>
      <w:r w:rsidR="008D3ECA" w:rsidRPr="00BC2E39">
        <w:rPr>
          <w:rFonts w:cs="Helvetica"/>
          <w:sz w:val="18"/>
          <w:szCs w:val="18"/>
        </w:rPr>
        <w:t xml:space="preserve"> which is for direct</w:t>
      </w:r>
      <w:r w:rsidR="00704C2D" w:rsidRPr="00BC2E39">
        <w:rPr>
          <w:rFonts w:cs="Helvetica"/>
          <w:sz w:val="18"/>
          <w:szCs w:val="18"/>
        </w:rPr>
        <w:t xml:space="preserve"> </w:t>
      </w:r>
      <w:r w:rsidR="00935935">
        <w:rPr>
          <w:rFonts w:cs="Helvetica"/>
          <w:sz w:val="18"/>
          <w:szCs w:val="18"/>
        </w:rPr>
        <w:t>monetary reward</w:t>
      </w:r>
      <w:r w:rsidR="00704C2D" w:rsidRPr="00BC2E39">
        <w:rPr>
          <w:rFonts w:cs="Helvetica"/>
          <w:sz w:val="18"/>
          <w:szCs w:val="18"/>
        </w:rPr>
        <w:t xml:space="preserve"> or commercial advantage, wh</w:t>
      </w:r>
      <w:r w:rsidR="00DC39AB" w:rsidRPr="00BC2E39">
        <w:rPr>
          <w:rFonts w:cs="Helvetica"/>
          <w:sz w:val="18"/>
          <w:szCs w:val="18"/>
        </w:rPr>
        <w:t>ether by or for the organisation</w:t>
      </w:r>
      <w:r w:rsidR="005D1F9A">
        <w:rPr>
          <w:rFonts w:cs="Helvetica"/>
          <w:sz w:val="18"/>
          <w:szCs w:val="18"/>
        </w:rPr>
        <w:t xml:space="preserve"> or</w:t>
      </w:r>
      <w:r w:rsidR="00704C2D" w:rsidRPr="00BC2E39">
        <w:rPr>
          <w:rFonts w:cs="Helvetica"/>
          <w:sz w:val="18"/>
          <w:szCs w:val="18"/>
        </w:rPr>
        <w:t xml:space="preserve"> Authorised User, by means of the sale, resale, loan, transfer, hire or other form of exploitation of </w:t>
      </w:r>
      <w:r w:rsidR="007853CD" w:rsidRPr="00BC2E39">
        <w:rPr>
          <w:rFonts w:cs="Helvetica"/>
          <w:sz w:val="18"/>
          <w:szCs w:val="18"/>
        </w:rPr>
        <w:t xml:space="preserve">RSC </w:t>
      </w:r>
      <w:r w:rsidR="00FA3A48">
        <w:rPr>
          <w:rFonts w:cs="Helvetica"/>
          <w:sz w:val="18"/>
          <w:szCs w:val="18"/>
        </w:rPr>
        <w:t>I</w:t>
      </w:r>
      <w:r w:rsidR="007853CD" w:rsidRPr="00BC2E39">
        <w:rPr>
          <w:rFonts w:cs="Helvetica"/>
          <w:sz w:val="18"/>
          <w:szCs w:val="18"/>
        </w:rPr>
        <w:t>nformation</w:t>
      </w:r>
      <w:r w:rsidR="00704C2D" w:rsidRPr="00BC2E39">
        <w:rPr>
          <w:rFonts w:cs="Helvetica"/>
          <w:sz w:val="18"/>
          <w:szCs w:val="18"/>
        </w:rPr>
        <w:t>.  For the avoidance of doubt:</w:t>
      </w:r>
    </w:p>
    <w:p w14:paraId="617A4D94" w14:textId="77777777" w:rsidR="00CC6EEE" w:rsidRPr="00BC2E39" w:rsidRDefault="00CC6EEE" w:rsidP="00CC6EEE">
      <w:pPr>
        <w:tabs>
          <w:tab w:val="left" w:pos="2552"/>
        </w:tabs>
        <w:ind w:left="2552" w:hanging="567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(i)</w:t>
      </w:r>
      <w:r w:rsidRPr="00BC2E39">
        <w:rPr>
          <w:rFonts w:cs="Helvetica"/>
          <w:sz w:val="18"/>
          <w:szCs w:val="18"/>
        </w:rPr>
        <w:tab/>
        <w:t xml:space="preserve">charging of </w:t>
      </w:r>
      <w:r w:rsidR="007853CD" w:rsidRPr="00BC2E39">
        <w:rPr>
          <w:rFonts w:cs="Helvetica"/>
          <w:sz w:val="18"/>
          <w:szCs w:val="18"/>
        </w:rPr>
        <w:t>A</w:t>
      </w:r>
      <w:r w:rsidRPr="00BC2E39">
        <w:rPr>
          <w:rFonts w:cs="Helvetica"/>
          <w:sz w:val="18"/>
          <w:szCs w:val="18"/>
        </w:rPr>
        <w:t xml:space="preserve">uthorised Users by </w:t>
      </w:r>
      <w:r w:rsidR="007853CD" w:rsidRPr="00BC2E39">
        <w:rPr>
          <w:rFonts w:cs="Helvetica"/>
          <w:sz w:val="18"/>
          <w:szCs w:val="18"/>
        </w:rPr>
        <w:t>the organisation</w:t>
      </w:r>
      <w:r w:rsidRPr="00BC2E39">
        <w:rPr>
          <w:rFonts w:cs="Helvetica"/>
          <w:sz w:val="18"/>
          <w:szCs w:val="18"/>
        </w:rPr>
        <w:t xml:space="preserve"> for use of </w:t>
      </w:r>
      <w:r w:rsidR="007853CD" w:rsidRPr="00BC2E39">
        <w:rPr>
          <w:rFonts w:cs="Helvetica"/>
          <w:sz w:val="18"/>
          <w:szCs w:val="18"/>
        </w:rPr>
        <w:t xml:space="preserve">RSC </w:t>
      </w:r>
      <w:r w:rsidR="00FA3A48">
        <w:rPr>
          <w:rFonts w:cs="Helvetica"/>
          <w:sz w:val="18"/>
          <w:szCs w:val="18"/>
        </w:rPr>
        <w:t>I</w:t>
      </w:r>
      <w:r w:rsidR="00FA3A48" w:rsidRPr="00BC2E39">
        <w:rPr>
          <w:rFonts w:cs="Helvetica"/>
          <w:sz w:val="18"/>
          <w:szCs w:val="18"/>
        </w:rPr>
        <w:t xml:space="preserve">nformation </w:t>
      </w:r>
      <w:r w:rsidRPr="00BC2E39">
        <w:rPr>
          <w:rFonts w:cs="Helvetica"/>
          <w:sz w:val="18"/>
          <w:szCs w:val="18"/>
        </w:rPr>
        <w:t xml:space="preserve">is not deemed to constitute Commercial </w:t>
      </w:r>
      <w:proofErr w:type="gramStart"/>
      <w:r w:rsidRPr="00BC2E39">
        <w:rPr>
          <w:rFonts w:cs="Helvetica"/>
          <w:sz w:val="18"/>
          <w:szCs w:val="18"/>
        </w:rPr>
        <w:t>Use;</w:t>
      </w:r>
      <w:proofErr w:type="gramEnd"/>
    </w:p>
    <w:p w14:paraId="2BFF0301" w14:textId="77777777" w:rsidR="005728A9" w:rsidRPr="00BC2E39" w:rsidRDefault="00704C2D" w:rsidP="005728A9">
      <w:pPr>
        <w:tabs>
          <w:tab w:val="left" w:pos="2552"/>
        </w:tabs>
        <w:ind w:left="2552" w:hanging="567"/>
        <w:rPr>
          <w:rFonts w:cs="Helvetica"/>
          <w:bCs/>
          <w:sz w:val="18"/>
          <w:szCs w:val="18"/>
        </w:rPr>
      </w:pPr>
      <w:r w:rsidRPr="00BC2E39">
        <w:rPr>
          <w:rFonts w:cs="Helvetica"/>
          <w:bCs/>
          <w:sz w:val="18"/>
          <w:szCs w:val="18"/>
        </w:rPr>
        <w:t>(</w:t>
      </w:r>
      <w:r w:rsidR="00CC6EEE" w:rsidRPr="00BC2E39">
        <w:rPr>
          <w:rFonts w:cs="Helvetica"/>
          <w:bCs/>
          <w:sz w:val="18"/>
          <w:szCs w:val="18"/>
        </w:rPr>
        <w:t>ii</w:t>
      </w:r>
      <w:r w:rsidRPr="00BC2E39">
        <w:rPr>
          <w:rFonts w:cs="Helvetica"/>
          <w:bCs/>
          <w:sz w:val="18"/>
          <w:szCs w:val="18"/>
        </w:rPr>
        <w:t>)</w:t>
      </w:r>
      <w:r w:rsidRPr="00BC2E39">
        <w:rPr>
          <w:rFonts w:cs="Helvetica"/>
          <w:bCs/>
          <w:sz w:val="18"/>
          <w:szCs w:val="18"/>
        </w:rPr>
        <w:tab/>
      </w:r>
      <w:r w:rsidR="005728A9" w:rsidRPr="00BC2E39">
        <w:rPr>
          <w:rFonts w:cs="Helvetica"/>
          <w:bCs/>
          <w:sz w:val="18"/>
          <w:szCs w:val="18"/>
        </w:rPr>
        <w:t xml:space="preserve">use of </w:t>
      </w:r>
      <w:r w:rsidR="007853CD" w:rsidRPr="00BC2E39">
        <w:rPr>
          <w:rFonts w:cs="Helvetica"/>
          <w:bCs/>
          <w:sz w:val="18"/>
          <w:szCs w:val="18"/>
        </w:rPr>
        <w:t xml:space="preserve">RSC </w:t>
      </w:r>
      <w:r w:rsidR="00FA3A48">
        <w:rPr>
          <w:rFonts w:cs="Helvetica"/>
          <w:bCs/>
          <w:sz w:val="18"/>
          <w:szCs w:val="18"/>
        </w:rPr>
        <w:t>I</w:t>
      </w:r>
      <w:r w:rsidR="007853CD" w:rsidRPr="00BC2E39">
        <w:rPr>
          <w:rFonts w:cs="Helvetica"/>
          <w:bCs/>
          <w:sz w:val="18"/>
          <w:szCs w:val="18"/>
        </w:rPr>
        <w:t>nformation</w:t>
      </w:r>
      <w:r w:rsidR="005728A9" w:rsidRPr="00BC2E39">
        <w:rPr>
          <w:rFonts w:cs="Helvetica"/>
          <w:bCs/>
          <w:sz w:val="18"/>
          <w:szCs w:val="18"/>
        </w:rPr>
        <w:t xml:space="preserve"> by </w:t>
      </w:r>
      <w:r w:rsidR="007853CD" w:rsidRPr="00BC2E39">
        <w:rPr>
          <w:rFonts w:cs="Helvetica"/>
          <w:bCs/>
          <w:sz w:val="18"/>
          <w:szCs w:val="18"/>
        </w:rPr>
        <w:t>the organisation</w:t>
      </w:r>
      <w:r w:rsidR="005D1F9A">
        <w:rPr>
          <w:rFonts w:cs="Helvetica"/>
          <w:bCs/>
          <w:sz w:val="18"/>
          <w:szCs w:val="18"/>
        </w:rPr>
        <w:t xml:space="preserve"> or</w:t>
      </w:r>
      <w:r w:rsidR="005D1F9A" w:rsidRPr="00BC2E39">
        <w:rPr>
          <w:rFonts w:cs="Helvetica"/>
          <w:bCs/>
          <w:sz w:val="18"/>
          <w:szCs w:val="18"/>
        </w:rPr>
        <w:t xml:space="preserve"> </w:t>
      </w:r>
      <w:r w:rsidR="005728A9" w:rsidRPr="00BC2E39">
        <w:rPr>
          <w:rFonts w:cs="Helvetica"/>
          <w:bCs/>
          <w:sz w:val="18"/>
          <w:szCs w:val="18"/>
        </w:rPr>
        <w:t xml:space="preserve">Authorised Users </w:t>
      </w:r>
      <w:proofErr w:type="gramStart"/>
      <w:r w:rsidR="005728A9" w:rsidRPr="00BC2E39">
        <w:rPr>
          <w:rFonts w:cs="Helvetica"/>
          <w:bCs/>
          <w:sz w:val="18"/>
          <w:szCs w:val="18"/>
        </w:rPr>
        <w:t>in the course of</w:t>
      </w:r>
      <w:proofErr w:type="gramEnd"/>
      <w:r w:rsidR="005728A9" w:rsidRPr="00BC2E39">
        <w:rPr>
          <w:rFonts w:cs="Helvetica"/>
          <w:bCs/>
          <w:sz w:val="18"/>
          <w:szCs w:val="18"/>
        </w:rPr>
        <w:t xml:space="preserve"> </w:t>
      </w:r>
      <w:r w:rsidR="005D1F9A">
        <w:rPr>
          <w:rFonts w:cs="Helvetica"/>
          <w:bCs/>
          <w:sz w:val="18"/>
          <w:szCs w:val="18"/>
        </w:rPr>
        <w:t xml:space="preserve">academic </w:t>
      </w:r>
      <w:r w:rsidR="005728A9" w:rsidRPr="00BC2E39">
        <w:rPr>
          <w:rFonts w:cs="Helvetica"/>
          <w:bCs/>
          <w:sz w:val="18"/>
          <w:szCs w:val="18"/>
        </w:rPr>
        <w:t>research funded by a commercial organisation is not deemed</w:t>
      </w:r>
      <w:r w:rsidR="004A6984" w:rsidRPr="00BC2E39">
        <w:rPr>
          <w:rFonts w:cs="Helvetica"/>
          <w:bCs/>
          <w:sz w:val="18"/>
          <w:szCs w:val="18"/>
        </w:rPr>
        <w:t xml:space="preserve"> to constitute Commercial Use</w:t>
      </w:r>
      <w:r w:rsidR="005728A9" w:rsidRPr="00BC2E39">
        <w:rPr>
          <w:rFonts w:cs="Helvetica"/>
          <w:bCs/>
          <w:sz w:val="18"/>
          <w:szCs w:val="18"/>
        </w:rPr>
        <w:t>; and</w:t>
      </w:r>
    </w:p>
    <w:p w14:paraId="712307D7" w14:textId="77777777" w:rsidR="0075559D" w:rsidRPr="00BC2E39" w:rsidRDefault="00704C2D" w:rsidP="00DC39AB">
      <w:pPr>
        <w:tabs>
          <w:tab w:val="left" w:pos="2552"/>
        </w:tabs>
        <w:ind w:left="2552" w:hanging="567"/>
        <w:rPr>
          <w:rFonts w:cs="Helvetica"/>
          <w:sz w:val="18"/>
          <w:szCs w:val="18"/>
        </w:rPr>
      </w:pPr>
      <w:r w:rsidRPr="00BC2E39">
        <w:rPr>
          <w:rFonts w:cs="Helvetica"/>
          <w:bCs/>
          <w:sz w:val="18"/>
          <w:szCs w:val="18"/>
        </w:rPr>
        <w:t>(ii</w:t>
      </w:r>
      <w:r w:rsidR="00CC6EEE" w:rsidRPr="00BC2E39">
        <w:rPr>
          <w:rFonts w:cs="Helvetica"/>
          <w:bCs/>
          <w:sz w:val="18"/>
          <w:szCs w:val="18"/>
        </w:rPr>
        <w:t>i</w:t>
      </w:r>
      <w:r w:rsidRPr="00BC2E39">
        <w:rPr>
          <w:rFonts w:cs="Helvetica"/>
          <w:bCs/>
          <w:sz w:val="18"/>
          <w:szCs w:val="18"/>
        </w:rPr>
        <w:t>)</w:t>
      </w:r>
      <w:r w:rsidRPr="00BC2E39">
        <w:rPr>
          <w:rFonts w:cs="Helvetica"/>
          <w:bCs/>
          <w:sz w:val="18"/>
          <w:szCs w:val="18"/>
        </w:rPr>
        <w:tab/>
        <w:t xml:space="preserve">use of </w:t>
      </w:r>
      <w:r w:rsidR="007853CD" w:rsidRPr="00BC2E39">
        <w:rPr>
          <w:rFonts w:cs="Helvetica"/>
          <w:bCs/>
          <w:sz w:val="18"/>
          <w:szCs w:val="18"/>
        </w:rPr>
        <w:t xml:space="preserve">RSC </w:t>
      </w:r>
      <w:r w:rsidR="00FA3A48">
        <w:rPr>
          <w:rFonts w:cs="Helvetica"/>
          <w:bCs/>
          <w:sz w:val="18"/>
          <w:szCs w:val="18"/>
        </w:rPr>
        <w:t>I</w:t>
      </w:r>
      <w:r w:rsidR="007853CD" w:rsidRPr="00BC2E39">
        <w:rPr>
          <w:rFonts w:cs="Helvetica"/>
          <w:bCs/>
          <w:sz w:val="18"/>
          <w:szCs w:val="18"/>
        </w:rPr>
        <w:t>nformation</w:t>
      </w:r>
      <w:r w:rsidRPr="00BC2E39">
        <w:rPr>
          <w:rFonts w:cs="Helvetica"/>
          <w:bCs/>
          <w:sz w:val="18"/>
          <w:szCs w:val="18"/>
        </w:rPr>
        <w:t xml:space="preserve"> by </w:t>
      </w:r>
      <w:r w:rsidR="007853CD" w:rsidRPr="00BC2E39">
        <w:rPr>
          <w:rFonts w:cs="Helvetica"/>
          <w:bCs/>
          <w:sz w:val="18"/>
          <w:szCs w:val="18"/>
        </w:rPr>
        <w:t>the organisation</w:t>
      </w:r>
      <w:r w:rsidR="005D1F9A">
        <w:rPr>
          <w:rFonts w:cs="Helvetica"/>
          <w:bCs/>
          <w:sz w:val="18"/>
          <w:szCs w:val="18"/>
        </w:rPr>
        <w:t xml:space="preserve"> or </w:t>
      </w:r>
      <w:r w:rsidRPr="00BC2E39">
        <w:rPr>
          <w:rFonts w:cs="Helvetica"/>
          <w:bCs/>
          <w:sz w:val="18"/>
          <w:szCs w:val="18"/>
        </w:rPr>
        <w:t xml:space="preserve">Authorised Users in the course of </w:t>
      </w:r>
      <w:r w:rsidR="005D1F9A">
        <w:rPr>
          <w:rFonts w:cs="Helvetica"/>
          <w:bCs/>
          <w:sz w:val="18"/>
          <w:szCs w:val="18"/>
        </w:rPr>
        <w:t xml:space="preserve">contract </w:t>
      </w:r>
      <w:r w:rsidRPr="00BC2E39">
        <w:rPr>
          <w:rFonts w:cs="Helvetica"/>
          <w:bCs/>
          <w:sz w:val="18"/>
          <w:szCs w:val="18"/>
        </w:rPr>
        <w:t xml:space="preserve">research carried out for a commercial organisation </w:t>
      </w:r>
      <w:r w:rsidR="005D1F9A">
        <w:rPr>
          <w:rFonts w:cs="Helvetica"/>
          <w:bCs/>
          <w:sz w:val="18"/>
          <w:szCs w:val="18"/>
        </w:rPr>
        <w:t xml:space="preserve">to which the research results will be provided </w:t>
      </w:r>
      <w:r w:rsidR="008644FF" w:rsidRPr="008644FF">
        <w:rPr>
          <w:rFonts w:cs="Helvetica"/>
          <w:bCs/>
          <w:sz w:val="18"/>
          <w:szCs w:val="18"/>
          <w:u w:val="single"/>
        </w:rPr>
        <w:t>is</w:t>
      </w:r>
      <w:r w:rsidRPr="00BC2E39">
        <w:rPr>
          <w:rFonts w:cs="Helvetica"/>
          <w:bCs/>
          <w:sz w:val="18"/>
          <w:szCs w:val="18"/>
        </w:rPr>
        <w:t xml:space="preserve"> deemed to constitute Commercial </w:t>
      </w:r>
      <w:proofErr w:type="gramStart"/>
      <w:r w:rsidRPr="00BC2E39">
        <w:rPr>
          <w:rFonts w:cs="Helvetica"/>
          <w:bCs/>
          <w:sz w:val="18"/>
          <w:szCs w:val="18"/>
        </w:rPr>
        <w:t>Use;</w:t>
      </w:r>
      <w:proofErr w:type="gramEnd"/>
    </w:p>
    <w:p w14:paraId="67F0B212" w14:textId="77777777" w:rsidR="00FA3A48" w:rsidRDefault="00FA3A48" w:rsidP="00FA3A48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Customer</w:t>
      </w:r>
      <w:r>
        <w:rPr>
          <w:rFonts w:cs="Helvetica"/>
          <w:sz w:val="18"/>
          <w:szCs w:val="18"/>
        </w:rPr>
        <w:tab/>
      </w:r>
      <w:r w:rsidRPr="00FA3A48">
        <w:rPr>
          <w:rFonts w:cs="Helvetica"/>
          <w:sz w:val="18"/>
          <w:szCs w:val="18"/>
        </w:rPr>
        <w:t>means the university or other organisation which has a contractual relationship with the RSC to access certain RSC Information.</w:t>
      </w:r>
    </w:p>
    <w:p w14:paraId="17EC5D32" w14:textId="77777777" w:rsidR="00FA3A48" w:rsidRDefault="00FA3A48" w:rsidP="00FA3A48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FA3A48">
        <w:rPr>
          <w:rFonts w:cs="Helvetica"/>
          <w:sz w:val="18"/>
          <w:szCs w:val="18"/>
        </w:rPr>
        <w:t xml:space="preserve">RSC </w:t>
      </w:r>
      <w:r>
        <w:rPr>
          <w:rFonts w:cs="Helvetica"/>
          <w:sz w:val="18"/>
          <w:szCs w:val="18"/>
        </w:rPr>
        <w:t>I</w:t>
      </w:r>
      <w:r w:rsidRPr="00FA3A48">
        <w:rPr>
          <w:rFonts w:cs="Helvetica"/>
          <w:sz w:val="18"/>
          <w:szCs w:val="18"/>
        </w:rPr>
        <w:t>nformation</w:t>
      </w:r>
      <w:r w:rsidRPr="00FA3A48">
        <w:rPr>
          <w:rFonts w:cs="Helvetica"/>
          <w:sz w:val="18"/>
          <w:szCs w:val="18"/>
        </w:rPr>
        <w:tab/>
        <w:t>means information provided by the RSC that a</w:t>
      </w:r>
      <w:r>
        <w:rPr>
          <w:rFonts w:cs="Helvetica"/>
          <w:sz w:val="18"/>
          <w:szCs w:val="18"/>
        </w:rPr>
        <w:t>n Organisation</w:t>
      </w:r>
      <w:r w:rsidRPr="00FA3A48">
        <w:rPr>
          <w:rFonts w:cs="Helvetica"/>
          <w:sz w:val="18"/>
          <w:szCs w:val="18"/>
        </w:rPr>
        <w:t xml:space="preserve"> and their Authorised Users have a contractual entitlement to access.</w:t>
      </w:r>
    </w:p>
    <w:p w14:paraId="61BFF5EB" w14:textId="77777777" w:rsidR="007D7F0D" w:rsidRPr="00BC2E39" w:rsidRDefault="007D7F0D" w:rsidP="00C82E0D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Secure</w:t>
      </w:r>
    </w:p>
    <w:p w14:paraId="1C4A1F66" w14:textId="77777777" w:rsidR="007D7F0D" w:rsidRDefault="007D7F0D" w:rsidP="007D7F0D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Authentication:</w:t>
      </w:r>
      <w:r w:rsidRPr="00BC2E39">
        <w:rPr>
          <w:rFonts w:cs="Helvetica"/>
          <w:sz w:val="18"/>
          <w:szCs w:val="18"/>
        </w:rPr>
        <w:tab/>
        <w:t xml:space="preserve">means access to RSC </w:t>
      </w:r>
      <w:r w:rsidR="00FA3A48">
        <w:rPr>
          <w:rFonts w:cs="Helvetica"/>
          <w:sz w:val="18"/>
          <w:szCs w:val="18"/>
        </w:rPr>
        <w:t>I</w:t>
      </w:r>
      <w:r w:rsidRPr="00BC2E39">
        <w:rPr>
          <w:rFonts w:cs="Helvetica"/>
          <w:sz w:val="18"/>
          <w:szCs w:val="18"/>
        </w:rPr>
        <w:t xml:space="preserve">nformation by Internet Protocol (“IP”) ranges or by a username and password provided by the RSC to Customer or by another means of authentication agreed between the RSC and </w:t>
      </w:r>
      <w:r w:rsidR="008328FA" w:rsidRPr="00BC2E39">
        <w:rPr>
          <w:rFonts w:cs="Helvetica"/>
          <w:sz w:val="18"/>
          <w:szCs w:val="18"/>
        </w:rPr>
        <w:t xml:space="preserve">the </w:t>
      </w:r>
      <w:proofErr w:type="gramStart"/>
      <w:r w:rsidR="008328FA" w:rsidRPr="00BC2E39">
        <w:rPr>
          <w:rFonts w:cs="Helvetica"/>
          <w:sz w:val="18"/>
          <w:szCs w:val="18"/>
        </w:rPr>
        <w:t>organisation</w:t>
      </w:r>
      <w:r w:rsidRPr="00BC2E39">
        <w:rPr>
          <w:rFonts w:cs="Helvetica"/>
          <w:sz w:val="18"/>
          <w:szCs w:val="18"/>
        </w:rPr>
        <w:t>;</w:t>
      </w:r>
      <w:proofErr w:type="gramEnd"/>
    </w:p>
    <w:p w14:paraId="62A35C87" w14:textId="77777777" w:rsidR="00564046" w:rsidRPr="00BC2E39" w:rsidRDefault="00564046">
      <w:pPr>
        <w:rPr>
          <w:rFonts w:cs="Helvetica"/>
          <w:b/>
          <w:sz w:val="18"/>
          <w:szCs w:val="18"/>
        </w:rPr>
      </w:pPr>
    </w:p>
    <w:p w14:paraId="30218408" w14:textId="77777777" w:rsidR="008328FA" w:rsidRPr="00BC2E39" w:rsidRDefault="008328FA">
      <w:pPr>
        <w:rPr>
          <w:rFonts w:cs="Helvetica"/>
          <w:b/>
          <w:sz w:val="18"/>
          <w:szCs w:val="18"/>
          <w:u w:val="single"/>
        </w:rPr>
      </w:pPr>
      <w:r w:rsidRPr="00BC2E39">
        <w:rPr>
          <w:rFonts w:cs="Helvetica"/>
          <w:b/>
          <w:sz w:val="18"/>
          <w:szCs w:val="18"/>
          <w:u w:val="single"/>
        </w:rPr>
        <w:t>Prohibited Uses</w:t>
      </w:r>
    </w:p>
    <w:p w14:paraId="10D2EA58" w14:textId="77777777" w:rsidR="008328FA" w:rsidRPr="00BC2E39" w:rsidRDefault="008328FA">
      <w:pPr>
        <w:rPr>
          <w:rFonts w:cs="Helvetica"/>
          <w:b/>
          <w:sz w:val="18"/>
          <w:szCs w:val="18"/>
        </w:rPr>
      </w:pPr>
    </w:p>
    <w:p w14:paraId="0674F7BB" w14:textId="77777777" w:rsidR="008328FA" w:rsidRPr="00BC2E39" w:rsidRDefault="008328FA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 xml:space="preserve">Authorised Users shall not use any </w:t>
      </w:r>
      <w:r w:rsidR="00BD6066" w:rsidRPr="00BC2E39">
        <w:rPr>
          <w:rFonts w:cs="Courier New"/>
          <w:snapToGrid/>
          <w:sz w:val="18"/>
          <w:szCs w:val="18"/>
          <w:lang w:eastAsia="en-GB"/>
        </w:rPr>
        <w:t>automated program</w:t>
      </w:r>
      <w:r w:rsidRPr="00BC2E39">
        <w:rPr>
          <w:rFonts w:cs="Helvetica"/>
          <w:sz w:val="18"/>
          <w:szCs w:val="18"/>
        </w:rPr>
        <w:t xml:space="preserve"> including without limitation </w:t>
      </w:r>
      <w:proofErr w:type="spellStart"/>
      <w:r w:rsidRPr="00BC2E39">
        <w:rPr>
          <w:rFonts w:cs="Helvetica"/>
          <w:sz w:val="18"/>
          <w:szCs w:val="18"/>
        </w:rPr>
        <w:t>webcrawlers</w:t>
      </w:r>
      <w:proofErr w:type="spellEnd"/>
      <w:r w:rsidRPr="00BC2E39">
        <w:rPr>
          <w:rFonts w:cs="Helvetica"/>
          <w:sz w:val="18"/>
          <w:szCs w:val="18"/>
        </w:rPr>
        <w:t xml:space="preserve"> to access RSC </w:t>
      </w:r>
      <w:r w:rsidR="00FA3A48">
        <w:rPr>
          <w:rFonts w:cs="Helvetica"/>
          <w:sz w:val="18"/>
          <w:szCs w:val="18"/>
        </w:rPr>
        <w:t>I</w:t>
      </w:r>
      <w:r w:rsidRPr="00BC2E39">
        <w:rPr>
          <w:rFonts w:cs="Helvetica"/>
          <w:sz w:val="18"/>
          <w:szCs w:val="18"/>
        </w:rPr>
        <w:t xml:space="preserve">nformation.  Such activities may have a detrimental effect on RSC </w:t>
      </w:r>
      <w:r w:rsidR="00FA3A48">
        <w:rPr>
          <w:rFonts w:cs="Helvetica"/>
          <w:sz w:val="18"/>
          <w:szCs w:val="18"/>
        </w:rPr>
        <w:t>I</w:t>
      </w:r>
      <w:r w:rsidR="00FA3A48" w:rsidRPr="00BC2E39">
        <w:rPr>
          <w:rFonts w:cs="Helvetica"/>
          <w:sz w:val="18"/>
          <w:szCs w:val="18"/>
        </w:rPr>
        <w:t xml:space="preserve">nformation </w:t>
      </w:r>
      <w:r w:rsidRPr="00BC2E39">
        <w:rPr>
          <w:rFonts w:cs="Helvetica"/>
          <w:sz w:val="18"/>
          <w:szCs w:val="18"/>
        </w:rPr>
        <w:t>or access thereto, and they are strictly forbidden.</w:t>
      </w:r>
    </w:p>
    <w:p w14:paraId="50507888" w14:textId="77777777" w:rsidR="008328FA" w:rsidRPr="00BC2E39" w:rsidRDefault="008328FA">
      <w:pPr>
        <w:rPr>
          <w:rFonts w:cs="Helvetica"/>
          <w:b/>
          <w:sz w:val="18"/>
          <w:szCs w:val="18"/>
        </w:rPr>
      </w:pPr>
    </w:p>
    <w:p w14:paraId="3A2CCAB4" w14:textId="77777777" w:rsidR="00077E3E" w:rsidRPr="00BC2E39" w:rsidRDefault="00077E3E">
      <w:pPr>
        <w:pStyle w:val="Heading3"/>
        <w:numPr>
          <w:ilvl w:val="0"/>
          <w:numId w:val="0"/>
        </w:numPr>
        <w:spacing w:before="0"/>
        <w:rPr>
          <w:rFonts w:ascii="Helvetica" w:hAnsi="Helvetica" w:cs="Helvetica"/>
          <w:b/>
          <w:sz w:val="18"/>
          <w:szCs w:val="18"/>
          <w:u w:val="single"/>
        </w:rPr>
      </w:pPr>
      <w:r w:rsidRPr="00BC2E39">
        <w:rPr>
          <w:rFonts w:ascii="Helvetica" w:hAnsi="Helvetica" w:cs="Helvetica"/>
          <w:b/>
          <w:sz w:val="18"/>
          <w:szCs w:val="18"/>
          <w:u w:val="single"/>
        </w:rPr>
        <w:t>Permitted Uses</w:t>
      </w:r>
    </w:p>
    <w:p w14:paraId="6369384D" w14:textId="77777777" w:rsidR="00077E3E" w:rsidRPr="00BC2E39" w:rsidRDefault="00077E3E">
      <w:pPr>
        <w:rPr>
          <w:rFonts w:cs="Helvetica"/>
          <w:sz w:val="18"/>
          <w:szCs w:val="18"/>
          <w:u w:val="single"/>
        </w:rPr>
      </w:pPr>
    </w:p>
    <w:p w14:paraId="56A1C4CD" w14:textId="77777777" w:rsidR="007F5689" w:rsidRPr="00BC2E39" w:rsidRDefault="007F5689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Authorised Users may access RSC information via Secure Authentication</w:t>
      </w:r>
      <w:r w:rsidR="001B16F6">
        <w:rPr>
          <w:rFonts w:cs="Helvetica"/>
          <w:sz w:val="18"/>
          <w:szCs w:val="18"/>
        </w:rPr>
        <w:t xml:space="preserve"> only</w:t>
      </w:r>
      <w:r w:rsidRPr="00BC2E39">
        <w:rPr>
          <w:rFonts w:cs="Helvetica"/>
          <w:sz w:val="18"/>
          <w:szCs w:val="18"/>
        </w:rPr>
        <w:t>.</w:t>
      </w:r>
    </w:p>
    <w:p w14:paraId="1707DCB8" w14:textId="77777777" w:rsidR="001E4DF1" w:rsidRPr="00BC2E39" w:rsidRDefault="001E4DF1">
      <w:pPr>
        <w:rPr>
          <w:rFonts w:cs="Helvetica"/>
          <w:sz w:val="18"/>
          <w:szCs w:val="18"/>
          <w:u w:val="single"/>
        </w:rPr>
      </w:pPr>
    </w:p>
    <w:p w14:paraId="23AB3611" w14:textId="77777777" w:rsidR="00077E3E" w:rsidRPr="00BC2E39" w:rsidRDefault="00CB0632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 xml:space="preserve">Authorised Users </w:t>
      </w:r>
      <w:r w:rsidR="00077E3E" w:rsidRPr="00BC2E39">
        <w:rPr>
          <w:rFonts w:cs="Helvetica"/>
          <w:sz w:val="18"/>
          <w:szCs w:val="18"/>
        </w:rPr>
        <w:t>are permitted to:</w:t>
      </w:r>
    </w:p>
    <w:p w14:paraId="7A45FEFE" w14:textId="77777777" w:rsidR="00077E3E" w:rsidRPr="00BC2E39" w:rsidRDefault="00077E3E">
      <w:pPr>
        <w:rPr>
          <w:rFonts w:cs="Helvetica"/>
          <w:sz w:val="18"/>
          <w:szCs w:val="18"/>
        </w:rPr>
      </w:pPr>
    </w:p>
    <w:p w14:paraId="6A5447CA" w14:textId="77777777" w:rsidR="00F13ED1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1.</w:t>
      </w:r>
      <w:r w:rsidRPr="00BC2E39">
        <w:rPr>
          <w:rFonts w:cs="Helvetica"/>
          <w:sz w:val="18"/>
          <w:szCs w:val="18"/>
        </w:rPr>
        <w:tab/>
      </w:r>
      <w:r w:rsidR="00F13ED1" w:rsidRPr="00BC2E39">
        <w:rPr>
          <w:rFonts w:cs="Helvetica"/>
          <w:sz w:val="18"/>
          <w:szCs w:val="18"/>
        </w:rPr>
        <w:t xml:space="preserve">search, </w:t>
      </w:r>
      <w:r w:rsidR="008D290C" w:rsidRPr="00BC2E39">
        <w:rPr>
          <w:rFonts w:cs="Helvetica"/>
          <w:sz w:val="18"/>
          <w:szCs w:val="18"/>
        </w:rPr>
        <w:t xml:space="preserve">retrieve, display, and view </w:t>
      </w:r>
      <w:r w:rsidR="00F13ED1" w:rsidRPr="00BC2E39">
        <w:rPr>
          <w:rFonts w:cs="Helvetica"/>
          <w:sz w:val="18"/>
          <w:szCs w:val="18"/>
        </w:rPr>
        <w:t xml:space="preserve">RSC </w:t>
      </w:r>
      <w:proofErr w:type="gramStart"/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>nformation</w:t>
      </w:r>
      <w:r w:rsidR="00E6430C" w:rsidRPr="00BC2E39">
        <w:rPr>
          <w:rFonts w:cs="Helvetica"/>
          <w:sz w:val="18"/>
          <w:szCs w:val="18"/>
        </w:rPr>
        <w:t>;</w:t>
      </w:r>
      <w:proofErr w:type="gramEnd"/>
    </w:p>
    <w:p w14:paraId="3E52F16A" w14:textId="77777777" w:rsidR="00B138B3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2.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 xml:space="preserve">copy (including printing and downloading) RSC </w:t>
      </w:r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 xml:space="preserve">nformation </w:t>
      </w:r>
      <w:r w:rsidR="00077E3E" w:rsidRPr="00BC2E39">
        <w:rPr>
          <w:rFonts w:cs="Helvetica"/>
          <w:sz w:val="18"/>
          <w:szCs w:val="18"/>
        </w:rPr>
        <w:t xml:space="preserve">and retain it as long as </w:t>
      </w:r>
      <w:r w:rsidR="001B16F6">
        <w:rPr>
          <w:rFonts w:cs="Helvetica"/>
          <w:sz w:val="18"/>
          <w:szCs w:val="18"/>
        </w:rPr>
        <w:t>required</w:t>
      </w:r>
      <w:r w:rsidR="00077E3E" w:rsidRPr="00BC2E39">
        <w:rPr>
          <w:rFonts w:cs="Helvetica"/>
          <w:sz w:val="18"/>
          <w:szCs w:val="18"/>
        </w:rPr>
        <w:t xml:space="preserve"> for their own personal</w:t>
      </w:r>
      <w:r w:rsidR="001B16F6">
        <w:rPr>
          <w:rFonts w:cs="Helvetica"/>
          <w:sz w:val="18"/>
          <w:szCs w:val="18"/>
        </w:rPr>
        <w:t xml:space="preserve"> non-Commercial</w:t>
      </w:r>
      <w:r w:rsidR="00E6430C" w:rsidRPr="00BC2E39">
        <w:rPr>
          <w:rFonts w:cs="Helvetica"/>
          <w:sz w:val="18"/>
          <w:szCs w:val="18"/>
        </w:rPr>
        <w:t xml:space="preserve"> </w:t>
      </w:r>
      <w:proofErr w:type="gramStart"/>
      <w:r w:rsidR="001B16F6">
        <w:rPr>
          <w:rFonts w:cs="Helvetica"/>
          <w:sz w:val="18"/>
          <w:szCs w:val="18"/>
        </w:rPr>
        <w:t>U</w:t>
      </w:r>
      <w:r w:rsidR="001B16F6" w:rsidRPr="00BC2E39">
        <w:rPr>
          <w:rFonts w:cs="Helvetica"/>
          <w:sz w:val="18"/>
          <w:szCs w:val="18"/>
        </w:rPr>
        <w:t>se</w:t>
      </w:r>
      <w:r w:rsidR="00B138B3" w:rsidRPr="00BC2E39">
        <w:rPr>
          <w:rFonts w:cs="Helvetica"/>
          <w:sz w:val="18"/>
          <w:szCs w:val="18"/>
        </w:rPr>
        <w:t>;</w:t>
      </w:r>
      <w:proofErr w:type="gramEnd"/>
    </w:p>
    <w:p w14:paraId="0F0451F8" w14:textId="77777777" w:rsidR="00077E3E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3.</w:t>
      </w:r>
      <w:r w:rsidRPr="00BC2E39">
        <w:rPr>
          <w:rFonts w:cs="Helvetica"/>
          <w:sz w:val="18"/>
          <w:szCs w:val="18"/>
        </w:rPr>
        <w:tab/>
      </w:r>
      <w:r w:rsidR="00B138B3" w:rsidRPr="00BC2E39">
        <w:rPr>
          <w:rFonts w:cs="Helvetica"/>
          <w:sz w:val="18"/>
          <w:szCs w:val="18"/>
        </w:rPr>
        <w:t xml:space="preserve">use RSC </w:t>
      </w:r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>nformation</w:t>
      </w:r>
      <w:r w:rsidR="001B16F6" w:rsidRPr="00BC2E39">
        <w:rPr>
          <w:rFonts w:cs="Helvetica"/>
          <w:snapToGrid/>
          <w:sz w:val="18"/>
          <w:szCs w:val="18"/>
          <w:lang w:eastAsia="en-GB"/>
        </w:rPr>
        <w:t xml:space="preserve"> </w:t>
      </w:r>
      <w:r w:rsidR="00B138B3" w:rsidRPr="00BC2E39">
        <w:rPr>
          <w:rFonts w:cs="Helvetica"/>
          <w:snapToGrid/>
          <w:sz w:val="18"/>
          <w:szCs w:val="18"/>
          <w:lang w:eastAsia="en-GB"/>
        </w:rPr>
        <w:t>for the purposes of research or private study</w:t>
      </w:r>
      <w:r w:rsidR="007D7F0D" w:rsidRPr="00BC2E39">
        <w:rPr>
          <w:rFonts w:cs="Helvetica"/>
          <w:snapToGrid/>
          <w:sz w:val="18"/>
          <w:szCs w:val="18"/>
          <w:lang w:eastAsia="en-GB"/>
        </w:rPr>
        <w:t xml:space="preserve"> only</w:t>
      </w:r>
      <w:r w:rsidR="00B138B3" w:rsidRPr="00BC2E39">
        <w:rPr>
          <w:rFonts w:cs="Helvetica"/>
          <w:snapToGrid/>
          <w:sz w:val="18"/>
          <w:szCs w:val="18"/>
          <w:lang w:eastAsia="en-GB"/>
        </w:rPr>
        <w:t xml:space="preserve">, </w:t>
      </w:r>
      <w:r w:rsidR="007D7F0D" w:rsidRPr="00BC2E39">
        <w:rPr>
          <w:rFonts w:cs="Helvetica"/>
          <w:snapToGrid/>
          <w:sz w:val="18"/>
          <w:szCs w:val="18"/>
          <w:lang w:eastAsia="en-GB"/>
        </w:rPr>
        <w:t>and</w:t>
      </w:r>
      <w:r w:rsidR="00B138B3" w:rsidRPr="00BC2E39">
        <w:rPr>
          <w:rFonts w:cs="Helvetica"/>
          <w:snapToGrid/>
          <w:sz w:val="18"/>
          <w:szCs w:val="18"/>
          <w:lang w:eastAsia="en-GB"/>
        </w:rPr>
        <w:t xml:space="preserve"> not for Commercial </w:t>
      </w:r>
      <w:proofErr w:type="gramStart"/>
      <w:r w:rsidR="00B138B3" w:rsidRPr="00BC2E39">
        <w:rPr>
          <w:rFonts w:cs="Helvetica"/>
          <w:snapToGrid/>
          <w:sz w:val="18"/>
          <w:szCs w:val="18"/>
          <w:lang w:eastAsia="en-GB"/>
        </w:rPr>
        <w:t>Use</w:t>
      </w:r>
      <w:r w:rsidR="00B138B3" w:rsidRPr="00BC2E39">
        <w:rPr>
          <w:rFonts w:cs="Helvetica"/>
          <w:sz w:val="18"/>
          <w:szCs w:val="18"/>
        </w:rPr>
        <w:t>;</w:t>
      </w:r>
      <w:proofErr w:type="gramEnd"/>
    </w:p>
    <w:p w14:paraId="33C93E22" w14:textId="77777777" w:rsidR="00077E3E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4.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 xml:space="preserve">store RSC </w:t>
      </w:r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 xml:space="preserve">nformation </w:t>
      </w:r>
      <w:r w:rsidR="00077E3E" w:rsidRPr="00BC2E39">
        <w:rPr>
          <w:rFonts w:cs="Helvetica"/>
          <w:sz w:val="18"/>
          <w:szCs w:val="18"/>
        </w:rPr>
        <w:t>electronically, provided the use is consistent with the other term</w:t>
      </w:r>
      <w:r w:rsidR="00E6430C" w:rsidRPr="00BC2E39">
        <w:rPr>
          <w:rFonts w:cs="Helvetica"/>
          <w:sz w:val="18"/>
          <w:szCs w:val="18"/>
        </w:rPr>
        <w:t>s and conditions described here;</w:t>
      </w:r>
      <w:r w:rsidR="008328FA" w:rsidRPr="00BC2E39">
        <w:rPr>
          <w:rFonts w:cs="Helvetica"/>
          <w:sz w:val="18"/>
          <w:szCs w:val="18"/>
        </w:rPr>
        <w:t xml:space="preserve"> and</w:t>
      </w:r>
    </w:p>
    <w:p w14:paraId="4A616A2E" w14:textId="79E55C22" w:rsidR="008328FA" w:rsidRPr="00BC2E39" w:rsidRDefault="00D51254" w:rsidP="008328FA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5.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include RSC information</w:t>
      </w:r>
      <w:r w:rsidR="008328FA" w:rsidRPr="00BC2E39">
        <w:rPr>
          <w:rFonts w:cs="Helvetica"/>
          <w:sz w:val="18"/>
          <w:szCs w:val="18"/>
        </w:rPr>
        <w:t xml:space="preserve"> (for example, a figure, diagram or chart)</w:t>
      </w:r>
      <w:r w:rsidR="00077E3E" w:rsidRPr="00BC2E39">
        <w:rPr>
          <w:rFonts w:cs="Helvetica"/>
          <w:sz w:val="18"/>
          <w:szCs w:val="18"/>
        </w:rPr>
        <w:t xml:space="preserve"> in a presentation </w:t>
      </w:r>
      <w:r w:rsidR="008328FA" w:rsidRPr="00BC2E39">
        <w:rPr>
          <w:rFonts w:cs="Helvetica"/>
          <w:sz w:val="18"/>
          <w:szCs w:val="18"/>
        </w:rPr>
        <w:t xml:space="preserve">or in a in a published work provided </w:t>
      </w:r>
      <w:r w:rsidR="001B16F6" w:rsidRPr="001B16F6">
        <w:rPr>
          <w:rFonts w:cs="Helvetica"/>
          <w:sz w:val="18"/>
          <w:szCs w:val="18"/>
        </w:rPr>
        <w:t>always that</w:t>
      </w:r>
      <w:r w:rsidR="001B16F6" w:rsidRPr="00F778C9">
        <w:rPr>
          <w:sz w:val="16"/>
          <w:szCs w:val="16"/>
        </w:rPr>
        <w:t xml:space="preserve"> </w:t>
      </w:r>
      <w:r w:rsidR="008328FA" w:rsidRPr="00BC2E39">
        <w:rPr>
          <w:rFonts w:cs="Helvetica"/>
          <w:sz w:val="18"/>
          <w:szCs w:val="18"/>
        </w:rPr>
        <w:t xml:space="preserve">permission has been sought and obtained from the RSC in advance, except as permitted in accordance with fair use/fair dealing principles.  </w:t>
      </w:r>
      <w:r w:rsidR="00C31E1D">
        <w:rPr>
          <w:rFonts w:cs="Helvetica"/>
          <w:sz w:val="18"/>
          <w:szCs w:val="18"/>
        </w:rPr>
        <w:t xml:space="preserve">Details of the RSC’s procedures for processing permission requests can be found on the RSC’s website at </w:t>
      </w:r>
      <w:hyperlink r:id="rId14" w:history="1">
        <w:r w:rsidR="00740F37" w:rsidRPr="00950E83">
          <w:rPr>
            <w:rStyle w:val="Hyperlink"/>
            <w:rFonts w:cs="Helvetica"/>
            <w:sz w:val="18"/>
            <w:szCs w:val="18"/>
          </w:rPr>
          <w:t>https://rsc.li/permissions</w:t>
        </w:r>
      </w:hyperlink>
      <w:r w:rsidR="00C31E1D">
        <w:rPr>
          <w:rFonts w:cs="Helvetica"/>
          <w:sz w:val="18"/>
          <w:szCs w:val="18"/>
        </w:rPr>
        <w:t xml:space="preserve">.  </w:t>
      </w:r>
      <w:r w:rsidR="008328FA" w:rsidRPr="00BC2E39">
        <w:rPr>
          <w:rFonts w:cs="Helvetica"/>
          <w:sz w:val="18"/>
          <w:szCs w:val="18"/>
        </w:rPr>
        <w:t>The material must carry the relevant credit, as specified below</w:t>
      </w:r>
      <w:r w:rsidR="006B3128" w:rsidRPr="006B3128">
        <w:rPr>
          <w:rFonts w:cs="Helvetica"/>
          <w:sz w:val="16"/>
          <w:szCs w:val="16"/>
        </w:rPr>
        <w:t xml:space="preserve"> </w:t>
      </w:r>
      <w:r w:rsidR="006B3128" w:rsidRPr="006B3128">
        <w:rPr>
          <w:rFonts w:cs="Helvetica"/>
          <w:sz w:val="18"/>
          <w:szCs w:val="18"/>
        </w:rPr>
        <w:t>in a position and typeface as to be clearly visible</w:t>
      </w:r>
      <w:r w:rsidR="00326AF5" w:rsidRPr="00326AF5">
        <w:rPr>
          <w:rFonts w:cs="Helvetica"/>
          <w:sz w:val="18"/>
          <w:szCs w:val="18"/>
        </w:rPr>
        <w:t>:</w:t>
      </w:r>
      <w:r w:rsidR="00326AF5">
        <w:rPr>
          <w:rFonts w:cs="Helvetica"/>
          <w:sz w:val="18"/>
          <w:szCs w:val="18"/>
        </w:rPr>
        <w:t xml:space="preserve"> </w:t>
      </w:r>
    </w:p>
    <w:p w14:paraId="163339A9" w14:textId="77777777" w:rsidR="00326AF5" w:rsidRPr="00326AF5" w:rsidRDefault="00326AF5" w:rsidP="00326AF5">
      <w:pPr>
        <w:tabs>
          <w:tab w:val="left" w:pos="1276"/>
        </w:tabs>
        <w:ind w:left="1276" w:hanging="850"/>
        <w:rPr>
          <w:rFonts w:cs="Helvetica"/>
          <w:sz w:val="18"/>
          <w:szCs w:val="18"/>
        </w:rPr>
      </w:pPr>
      <w:r w:rsidRPr="00326AF5">
        <w:rPr>
          <w:rFonts w:cs="Helvetica"/>
          <w:sz w:val="18"/>
          <w:szCs w:val="18"/>
        </w:rPr>
        <w:t xml:space="preserve"> (i)</w:t>
      </w:r>
      <w:r w:rsidRPr="00326AF5">
        <w:rPr>
          <w:rFonts w:cs="Helvetica"/>
          <w:sz w:val="18"/>
          <w:szCs w:val="18"/>
        </w:rPr>
        <w:tab/>
        <w:t>“(original citation) – Reproduced by permission of The Royal Society of Chemistry"; or</w:t>
      </w:r>
    </w:p>
    <w:p w14:paraId="4637BECB" w14:textId="77777777" w:rsidR="00326AF5" w:rsidRPr="00326AF5" w:rsidRDefault="00326AF5" w:rsidP="00326AF5">
      <w:pPr>
        <w:tabs>
          <w:tab w:val="left" w:pos="1276"/>
        </w:tabs>
        <w:ind w:left="1276" w:hanging="850"/>
        <w:rPr>
          <w:rFonts w:cs="Helvetica"/>
          <w:sz w:val="18"/>
          <w:szCs w:val="18"/>
        </w:rPr>
      </w:pPr>
      <w:r w:rsidRPr="00326AF5">
        <w:rPr>
          <w:rFonts w:cs="Helvetica"/>
          <w:sz w:val="18"/>
          <w:szCs w:val="18"/>
        </w:rPr>
        <w:t>(ii)</w:t>
      </w:r>
      <w:r w:rsidRPr="00326AF5">
        <w:rPr>
          <w:rFonts w:cs="Helvetica"/>
          <w:sz w:val="18"/>
          <w:szCs w:val="18"/>
        </w:rPr>
        <w:tab/>
        <w:t>"(original citation) – Reproduced by permission of the PCCP Owner Societies"; or</w:t>
      </w:r>
    </w:p>
    <w:p w14:paraId="639F46A3" w14:textId="77777777" w:rsidR="00E6430C" w:rsidRPr="00BC2E39" w:rsidRDefault="00326AF5" w:rsidP="00326AF5">
      <w:pPr>
        <w:tabs>
          <w:tab w:val="left" w:pos="1276"/>
        </w:tabs>
        <w:ind w:left="1276" w:hanging="850"/>
        <w:rPr>
          <w:rFonts w:cs="Helvetica"/>
          <w:sz w:val="18"/>
          <w:szCs w:val="18"/>
        </w:rPr>
      </w:pPr>
      <w:r w:rsidRPr="00326AF5">
        <w:rPr>
          <w:rFonts w:cs="Helvetica"/>
          <w:sz w:val="18"/>
          <w:szCs w:val="18"/>
        </w:rPr>
        <w:t>(iii)</w:t>
      </w:r>
      <w:r w:rsidRPr="00326AF5">
        <w:rPr>
          <w:rFonts w:cs="Helvetica"/>
          <w:sz w:val="18"/>
          <w:szCs w:val="18"/>
        </w:rPr>
        <w:tab/>
        <w:t xml:space="preserve">"(original citation) – Reproduced by permission of The Royal Society of Chemistry </w:t>
      </w:r>
      <w:r w:rsidR="00814A3B">
        <w:rPr>
          <w:rFonts w:cs="Helvetica"/>
          <w:sz w:val="18"/>
          <w:szCs w:val="18"/>
        </w:rPr>
        <w:t>(RSC)</w:t>
      </w:r>
      <w:r w:rsidR="006D4DE5">
        <w:rPr>
          <w:rFonts w:cs="Helvetica"/>
          <w:sz w:val="18"/>
          <w:szCs w:val="18"/>
        </w:rPr>
        <w:t xml:space="preserve"> </w:t>
      </w:r>
      <w:r w:rsidRPr="00326AF5">
        <w:rPr>
          <w:rFonts w:cs="Helvetica"/>
          <w:sz w:val="18"/>
          <w:szCs w:val="18"/>
        </w:rPr>
        <w:t>on behalf of the copyright owner</w:t>
      </w:r>
      <w:r w:rsidR="00814A3B">
        <w:rPr>
          <w:rFonts w:cs="Helvetica"/>
          <w:sz w:val="18"/>
          <w:szCs w:val="18"/>
        </w:rPr>
        <w:t xml:space="preserve"> and the RSC</w:t>
      </w:r>
      <w:proofErr w:type="gramStart"/>
      <w:r w:rsidRPr="00326AF5">
        <w:rPr>
          <w:rFonts w:cs="Helvetica"/>
          <w:sz w:val="18"/>
          <w:szCs w:val="18"/>
        </w:rPr>
        <w:t>";</w:t>
      </w:r>
      <w:proofErr w:type="gramEnd"/>
    </w:p>
    <w:p w14:paraId="7065D3B2" w14:textId="77777777" w:rsidR="00326AF5" w:rsidRDefault="00326AF5" w:rsidP="00E6430C">
      <w:pPr>
        <w:rPr>
          <w:rFonts w:cs="Helvetica"/>
          <w:sz w:val="18"/>
          <w:szCs w:val="18"/>
        </w:rPr>
      </w:pPr>
    </w:p>
    <w:p w14:paraId="0D7756DE" w14:textId="77777777" w:rsidR="00E6430C" w:rsidRPr="00BC2E39" w:rsidRDefault="00783EEC" w:rsidP="00E6430C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 xml:space="preserve">In addition to the above, </w:t>
      </w:r>
      <w:r w:rsidR="00E6430C" w:rsidRPr="00BC2E39">
        <w:rPr>
          <w:rFonts w:cs="Helvetica"/>
          <w:sz w:val="18"/>
          <w:szCs w:val="18"/>
        </w:rPr>
        <w:t>Authorised Users</w:t>
      </w:r>
      <w:r w:rsidR="006B3128">
        <w:rPr>
          <w:rFonts w:cs="Helvetica"/>
          <w:sz w:val="18"/>
          <w:szCs w:val="18"/>
        </w:rPr>
        <w:t xml:space="preserve"> </w:t>
      </w:r>
      <w:r w:rsidR="008644FF" w:rsidRPr="008644FF">
        <w:rPr>
          <w:rFonts w:cs="Helvetica"/>
          <w:sz w:val="18"/>
          <w:szCs w:val="18"/>
          <w:u w:val="single"/>
        </w:rPr>
        <w:t>other than</w:t>
      </w:r>
      <w:r w:rsidR="00E6430C" w:rsidRPr="00BC2E39">
        <w:rPr>
          <w:rFonts w:cs="Helvetica"/>
          <w:sz w:val="18"/>
          <w:szCs w:val="18"/>
        </w:rPr>
        <w:t xml:space="preserve"> Walk-in Users are permitted to:</w:t>
      </w:r>
    </w:p>
    <w:p w14:paraId="364C3839" w14:textId="77777777" w:rsidR="00D51254" w:rsidRPr="00BC2E39" w:rsidRDefault="00D51254" w:rsidP="00D51254">
      <w:pPr>
        <w:tabs>
          <w:tab w:val="left" w:pos="426"/>
        </w:tabs>
        <w:rPr>
          <w:rFonts w:cs="Helvetica"/>
          <w:sz w:val="18"/>
          <w:szCs w:val="18"/>
        </w:rPr>
      </w:pPr>
    </w:p>
    <w:p w14:paraId="2515B7AD" w14:textId="77777777" w:rsidR="00E6430C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1.</w:t>
      </w:r>
      <w:r w:rsidRPr="00BC2E39">
        <w:rPr>
          <w:rFonts w:cs="Helvetica"/>
          <w:sz w:val="18"/>
          <w:szCs w:val="18"/>
        </w:rPr>
        <w:tab/>
      </w:r>
      <w:r w:rsidR="00E6430C" w:rsidRPr="00BC2E39">
        <w:rPr>
          <w:rFonts w:cs="Helvetica"/>
          <w:sz w:val="18"/>
          <w:szCs w:val="18"/>
        </w:rPr>
        <w:t xml:space="preserve">distribute or otherwise make available RSC information to other Authorised </w:t>
      </w:r>
      <w:proofErr w:type="gramStart"/>
      <w:r w:rsidR="00E6430C" w:rsidRPr="00BC2E39">
        <w:rPr>
          <w:rFonts w:cs="Helvetica"/>
          <w:sz w:val="18"/>
          <w:szCs w:val="18"/>
        </w:rPr>
        <w:t>Users;</w:t>
      </w:r>
      <w:proofErr w:type="gramEnd"/>
    </w:p>
    <w:p w14:paraId="4D3440F0" w14:textId="77777777" w:rsidR="00CF211E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2.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include copies (</w:t>
      </w:r>
      <w:r w:rsidR="001A005E" w:rsidRPr="00BC2E39">
        <w:rPr>
          <w:rFonts w:cs="Helvetica"/>
          <w:sz w:val="18"/>
          <w:szCs w:val="18"/>
        </w:rPr>
        <w:t>including</w:t>
      </w:r>
      <w:r w:rsidR="00C50FA6" w:rsidRPr="00BC2E39">
        <w:rPr>
          <w:rFonts w:cs="Helvetica"/>
          <w:sz w:val="18"/>
          <w:szCs w:val="18"/>
        </w:rPr>
        <w:t xml:space="preserve"> printed</w:t>
      </w:r>
      <w:r w:rsidR="00077E3E" w:rsidRPr="00BC2E39">
        <w:rPr>
          <w:rFonts w:cs="Helvetica"/>
          <w:sz w:val="18"/>
          <w:szCs w:val="18"/>
        </w:rPr>
        <w:t xml:space="preserve"> or</w:t>
      </w:r>
      <w:r w:rsidR="00CF211E" w:rsidRPr="00BC2E39">
        <w:rPr>
          <w:rFonts w:cs="Helvetica"/>
          <w:sz w:val="18"/>
          <w:szCs w:val="18"/>
        </w:rPr>
        <w:t xml:space="preserve"> downloaded) of RSC information:</w:t>
      </w:r>
    </w:p>
    <w:p w14:paraId="68AC0FE7" w14:textId="77777777" w:rsidR="00CF211E" w:rsidRPr="00BC2E39" w:rsidRDefault="00D51254" w:rsidP="00D51254">
      <w:pPr>
        <w:tabs>
          <w:tab w:val="left" w:pos="993"/>
        </w:tabs>
        <w:ind w:left="993" w:hanging="567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(i)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 anthologies (course</w:t>
      </w:r>
      <w:r w:rsidR="00C50FA6" w:rsidRPr="00BC2E39">
        <w:rPr>
          <w:rFonts w:cs="Helvetica"/>
          <w:sz w:val="18"/>
          <w:szCs w:val="18"/>
        </w:rPr>
        <w:t xml:space="preserve"> </w:t>
      </w:r>
      <w:r w:rsidR="00077E3E" w:rsidRPr="00BC2E39">
        <w:rPr>
          <w:rFonts w:cs="Helvetica"/>
          <w:sz w:val="18"/>
          <w:szCs w:val="18"/>
        </w:rPr>
        <w:t>packs) in print</w:t>
      </w:r>
      <w:r w:rsidR="00C50FA6" w:rsidRPr="00BC2E39">
        <w:rPr>
          <w:rFonts w:cs="Helvetica"/>
          <w:sz w:val="18"/>
          <w:szCs w:val="18"/>
        </w:rPr>
        <w:t>ed</w:t>
      </w:r>
      <w:r w:rsidR="00077E3E" w:rsidRPr="00BC2E39">
        <w:rPr>
          <w:rFonts w:cs="Helvetica"/>
          <w:sz w:val="18"/>
          <w:szCs w:val="18"/>
        </w:rPr>
        <w:t xml:space="preserve"> or </w:t>
      </w:r>
      <w:r w:rsidR="00C50FA6" w:rsidRPr="00BC2E39">
        <w:rPr>
          <w:rFonts w:cs="Helvetica"/>
          <w:sz w:val="18"/>
          <w:szCs w:val="18"/>
        </w:rPr>
        <w:t>electronic</w:t>
      </w:r>
      <w:r w:rsidR="00077E3E" w:rsidRPr="00BC2E39">
        <w:rPr>
          <w:rFonts w:cs="Helvetica"/>
          <w:sz w:val="18"/>
          <w:szCs w:val="18"/>
        </w:rPr>
        <w:t xml:space="preserve"> form for sale </w:t>
      </w:r>
      <w:r w:rsidR="001C2C76" w:rsidRPr="00BC2E39">
        <w:rPr>
          <w:rFonts w:cs="Helvetica"/>
          <w:sz w:val="18"/>
          <w:szCs w:val="18"/>
        </w:rPr>
        <w:t>(</w:t>
      </w:r>
      <w:proofErr w:type="gramStart"/>
      <w:r w:rsidR="001C2C76" w:rsidRPr="00BC2E39">
        <w:rPr>
          <w:rFonts w:cs="Helvetica"/>
          <w:sz w:val="18"/>
          <w:szCs w:val="18"/>
        </w:rPr>
        <w:t>as long as</w:t>
      </w:r>
      <w:proofErr w:type="gramEnd"/>
      <w:r w:rsidR="001C2C76" w:rsidRPr="00BC2E39">
        <w:rPr>
          <w:rFonts w:cs="Helvetica"/>
          <w:sz w:val="18"/>
          <w:szCs w:val="18"/>
        </w:rPr>
        <w:t xml:space="preserve"> the sale is not for Commercial Use) </w:t>
      </w:r>
      <w:r w:rsidR="00077E3E" w:rsidRPr="00BC2E39">
        <w:rPr>
          <w:rFonts w:cs="Helvetica"/>
          <w:sz w:val="18"/>
          <w:szCs w:val="18"/>
        </w:rPr>
        <w:lastRenderedPageBreak/>
        <w:t>and/or distribution to Authorised Users f</w:t>
      </w:r>
      <w:r w:rsidR="005728A9" w:rsidRPr="00BC2E39">
        <w:rPr>
          <w:rFonts w:cs="Helvetica"/>
          <w:sz w:val="18"/>
          <w:szCs w:val="18"/>
        </w:rPr>
        <w:t>or their use in connection with</w:t>
      </w:r>
      <w:r w:rsidR="00077E3E" w:rsidRPr="00BC2E39">
        <w:rPr>
          <w:rFonts w:cs="Helvetica"/>
          <w:sz w:val="18"/>
          <w:szCs w:val="18"/>
        </w:rPr>
        <w:t xml:space="preserve"> </w:t>
      </w:r>
      <w:r w:rsidR="006D18E6" w:rsidRPr="00BC2E39">
        <w:rPr>
          <w:rFonts w:cs="Helvetica"/>
          <w:sz w:val="18"/>
          <w:szCs w:val="18"/>
        </w:rPr>
        <w:t xml:space="preserve">the </w:t>
      </w:r>
      <w:r w:rsidR="008D290C" w:rsidRPr="00BC2E39">
        <w:rPr>
          <w:rFonts w:cs="Helvetica"/>
          <w:sz w:val="18"/>
          <w:szCs w:val="18"/>
        </w:rPr>
        <w:t xml:space="preserve">course of </w:t>
      </w:r>
      <w:r w:rsidR="00077E3E" w:rsidRPr="00BC2E39">
        <w:rPr>
          <w:rFonts w:cs="Helvetica"/>
          <w:sz w:val="18"/>
          <w:szCs w:val="18"/>
        </w:rPr>
        <w:t xml:space="preserve">instruction </w:t>
      </w:r>
      <w:r w:rsidR="00C50FA6" w:rsidRPr="00BC2E39">
        <w:rPr>
          <w:rFonts w:cs="Helvetica"/>
          <w:sz w:val="18"/>
          <w:szCs w:val="18"/>
        </w:rPr>
        <w:t>only</w:t>
      </w:r>
      <w:r w:rsidR="00F32AAE" w:rsidRPr="00BC2E39">
        <w:rPr>
          <w:rFonts w:cs="Helvetica"/>
          <w:sz w:val="18"/>
          <w:szCs w:val="18"/>
        </w:rPr>
        <w:t>;</w:t>
      </w:r>
      <w:r w:rsidR="00C50FA6" w:rsidRPr="00BC2E39">
        <w:rPr>
          <w:rFonts w:cs="Helvetica"/>
          <w:sz w:val="18"/>
          <w:szCs w:val="18"/>
        </w:rPr>
        <w:t xml:space="preserve"> </w:t>
      </w:r>
      <w:r w:rsidR="00F32AAE" w:rsidRPr="00BC2E39">
        <w:rPr>
          <w:rFonts w:cs="Helvetica"/>
          <w:sz w:val="18"/>
          <w:szCs w:val="18"/>
        </w:rPr>
        <w:t>and</w:t>
      </w:r>
    </w:p>
    <w:p w14:paraId="2BEAED28" w14:textId="77777777" w:rsidR="008B2DCA" w:rsidRPr="00BC2E39" w:rsidRDefault="00D51254" w:rsidP="0043553B">
      <w:pPr>
        <w:tabs>
          <w:tab w:val="left" w:pos="993"/>
        </w:tabs>
        <w:ind w:left="993" w:hanging="567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(ii)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 reserves (</w:t>
      </w:r>
      <w:r w:rsidR="00C50FA6" w:rsidRPr="00BC2E39">
        <w:rPr>
          <w:rFonts w:cs="Helvetica"/>
          <w:sz w:val="18"/>
          <w:szCs w:val="18"/>
        </w:rPr>
        <w:t xml:space="preserve">in </w:t>
      </w:r>
      <w:r w:rsidR="00077E3E" w:rsidRPr="00BC2E39">
        <w:rPr>
          <w:rFonts w:cs="Helvetica"/>
          <w:sz w:val="18"/>
          <w:szCs w:val="18"/>
        </w:rPr>
        <w:t>print</w:t>
      </w:r>
      <w:r w:rsidR="00C50FA6" w:rsidRPr="00BC2E39">
        <w:rPr>
          <w:rFonts w:cs="Helvetica"/>
          <w:sz w:val="18"/>
          <w:szCs w:val="18"/>
        </w:rPr>
        <w:t>ed</w:t>
      </w:r>
      <w:r w:rsidR="00077E3E" w:rsidRPr="00BC2E39">
        <w:rPr>
          <w:rFonts w:cs="Helvetica"/>
          <w:sz w:val="18"/>
          <w:szCs w:val="18"/>
        </w:rPr>
        <w:t xml:space="preserve"> or </w:t>
      </w:r>
      <w:r w:rsidR="00C50FA6" w:rsidRPr="00BC2E39">
        <w:rPr>
          <w:rFonts w:cs="Helvetica"/>
          <w:sz w:val="18"/>
          <w:szCs w:val="18"/>
        </w:rPr>
        <w:t>electronic form</w:t>
      </w:r>
      <w:r w:rsidR="005728A9" w:rsidRPr="00BC2E39">
        <w:rPr>
          <w:rFonts w:cs="Helvetica"/>
          <w:sz w:val="18"/>
          <w:szCs w:val="18"/>
        </w:rPr>
        <w:t>)</w:t>
      </w:r>
      <w:r w:rsidR="00077E3E" w:rsidRPr="00BC2E39">
        <w:rPr>
          <w:rFonts w:cs="Helvetica"/>
          <w:sz w:val="18"/>
          <w:szCs w:val="18"/>
        </w:rPr>
        <w:t xml:space="preserve"> for access by Authorised Users in connection with specif</w:t>
      </w:r>
      <w:r w:rsidR="005D2385" w:rsidRPr="00BC2E39">
        <w:rPr>
          <w:rFonts w:cs="Helvetica"/>
          <w:sz w:val="18"/>
          <w:szCs w:val="18"/>
        </w:rPr>
        <w:t xml:space="preserve">ic courses offered by </w:t>
      </w:r>
      <w:r w:rsidR="0043553B" w:rsidRPr="00BC2E39">
        <w:rPr>
          <w:rFonts w:cs="Helvetica"/>
          <w:sz w:val="18"/>
          <w:szCs w:val="18"/>
        </w:rPr>
        <w:t>the organisation</w:t>
      </w:r>
      <w:r w:rsidR="005D2385" w:rsidRPr="00BC2E39">
        <w:rPr>
          <w:rFonts w:cs="Helvetica"/>
          <w:sz w:val="18"/>
          <w:szCs w:val="18"/>
        </w:rPr>
        <w:t>.</w:t>
      </w:r>
    </w:p>
    <w:p w14:paraId="6E98E202" w14:textId="77777777" w:rsidR="00077E3E" w:rsidRPr="00BC2E39" w:rsidRDefault="00077E3E" w:rsidP="008B2DCA">
      <w:pPr>
        <w:ind w:left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Copi</w:t>
      </w:r>
      <w:r w:rsidR="00C50FA6" w:rsidRPr="00BC2E39">
        <w:rPr>
          <w:rFonts w:cs="Helvetica"/>
          <w:sz w:val="18"/>
          <w:szCs w:val="18"/>
        </w:rPr>
        <w:t xml:space="preserve">es of RSC information in </w:t>
      </w:r>
      <w:r w:rsidR="001D4529" w:rsidRPr="00BC2E39">
        <w:rPr>
          <w:rFonts w:cs="Helvetica"/>
          <w:sz w:val="18"/>
          <w:szCs w:val="18"/>
        </w:rPr>
        <w:t xml:space="preserve">any online or offline (for example, CD-ROMs) </w:t>
      </w:r>
      <w:r w:rsidR="00C50FA6" w:rsidRPr="00BC2E39">
        <w:rPr>
          <w:rFonts w:cs="Helvetica"/>
          <w:sz w:val="18"/>
          <w:szCs w:val="18"/>
        </w:rPr>
        <w:t>electronic</w:t>
      </w:r>
      <w:r w:rsidRPr="00BC2E39">
        <w:rPr>
          <w:rFonts w:cs="Helvetica"/>
          <w:sz w:val="18"/>
          <w:szCs w:val="18"/>
        </w:rPr>
        <w:t xml:space="preserve"> form </w:t>
      </w:r>
      <w:r w:rsidR="001D4529" w:rsidRPr="00BC2E39">
        <w:rPr>
          <w:rFonts w:cs="Helvetica"/>
          <w:sz w:val="18"/>
          <w:szCs w:val="18"/>
        </w:rPr>
        <w:t xml:space="preserve">whatsoever </w:t>
      </w:r>
      <w:r w:rsidRPr="00BC2E39">
        <w:rPr>
          <w:rFonts w:cs="Helvetica"/>
          <w:sz w:val="18"/>
          <w:szCs w:val="18"/>
        </w:rPr>
        <w:t xml:space="preserve">which are included in </w:t>
      </w:r>
      <w:r w:rsidR="00F13ED1" w:rsidRPr="00BC2E39">
        <w:rPr>
          <w:rFonts w:cs="Helvetica"/>
          <w:sz w:val="18"/>
          <w:szCs w:val="18"/>
        </w:rPr>
        <w:t>electronic</w:t>
      </w:r>
      <w:r w:rsidRPr="00BC2E39">
        <w:rPr>
          <w:rFonts w:cs="Helvetica"/>
          <w:sz w:val="18"/>
          <w:szCs w:val="18"/>
        </w:rPr>
        <w:t xml:space="preserve"> course</w:t>
      </w:r>
      <w:r w:rsidR="004337E7" w:rsidRPr="00BC2E39">
        <w:rPr>
          <w:rFonts w:cs="Helvetica"/>
          <w:sz w:val="18"/>
          <w:szCs w:val="18"/>
        </w:rPr>
        <w:t xml:space="preserve"> packs or reserves must</w:t>
      </w:r>
      <w:r w:rsidRPr="00BC2E39">
        <w:rPr>
          <w:rFonts w:cs="Helvetica"/>
          <w:sz w:val="18"/>
          <w:szCs w:val="18"/>
        </w:rPr>
        <w:t xml:space="preserve"> be deleted </w:t>
      </w:r>
      <w:r w:rsidR="001D4529" w:rsidRPr="00BC2E39">
        <w:rPr>
          <w:rFonts w:cs="Helvetica"/>
          <w:sz w:val="18"/>
          <w:szCs w:val="18"/>
        </w:rPr>
        <w:t xml:space="preserve">or destroyed, as appropriate, </w:t>
      </w:r>
      <w:r w:rsidRPr="00BC2E39">
        <w:rPr>
          <w:rFonts w:cs="Helvetica"/>
          <w:sz w:val="18"/>
          <w:szCs w:val="18"/>
        </w:rPr>
        <w:t xml:space="preserve">by </w:t>
      </w:r>
      <w:r w:rsidR="00F32AAE" w:rsidRPr="00BC2E39">
        <w:rPr>
          <w:rFonts w:cs="Helvetica"/>
          <w:sz w:val="18"/>
          <w:szCs w:val="18"/>
        </w:rPr>
        <w:t>the Authorised User no later than thirty (30) days</w:t>
      </w:r>
      <w:r w:rsidRPr="00BC2E39">
        <w:rPr>
          <w:rFonts w:cs="Helvetica"/>
          <w:sz w:val="18"/>
          <w:szCs w:val="18"/>
        </w:rPr>
        <w:t xml:space="preserve"> after the end of the term in which the related course concludes.</w:t>
      </w:r>
    </w:p>
    <w:p w14:paraId="7A2355B1" w14:textId="77777777" w:rsidR="00F32AAE" w:rsidRPr="00BC2E39" w:rsidRDefault="00F32AAE" w:rsidP="00E6430C">
      <w:pPr>
        <w:tabs>
          <w:tab w:val="num" w:pos="426"/>
          <w:tab w:val="num" w:pos="993"/>
        </w:tabs>
        <w:ind w:left="426" w:hanging="426"/>
        <w:rPr>
          <w:rFonts w:cs="Helvetica"/>
          <w:sz w:val="18"/>
          <w:szCs w:val="18"/>
        </w:rPr>
      </w:pPr>
    </w:p>
    <w:p w14:paraId="389B67F4" w14:textId="65966C8B" w:rsidR="00077E3E" w:rsidRPr="00BC2E39" w:rsidRDefault="00C4790B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If Authorised Users wish t</w:t>
      </w:r>
      <w:r w:rsidR="0075559D" w:rsidRPr="00BC2E39">
        <w:rPr>
          <w:rFonts w:cs="Helvetica"/>
          <w:sz w:val="18"/>
          <w:szCs w:val="18"/>
        </w:rPr>
        <w:t>o gain permission from the RSC</w:t>
      </w:r>
      <w:r w:rsidRPr="00BC2E39">
        <w:rPr>
          <w:rFonts w:cs="Helvetica"/>
          <w:sz w:val="18"/>
          <w:szCs w:val="18"/>
        </w:rPr>
        <w:t xml:space="preserve"> to carry out any other activity not explicitly mentioned above, </w:t>
      </w:r>
      <w:r w:rsidR="00AF0E87" w:rsidRPr="00BC2E39">
        <w:rPr>
          <w:rFonts w:cs="Helvetica"/>
          <w:sz w:val="18"/>
          <w:szCs w:val="18"/>
        </w:rPr>
        <w:t>they must obtain prior permission from the RSC.</w:t>
      </w:r>
      <w:r w:rsidR="00326AF5">
        <w:rPr>
          <w:rFonts w:cs="Helvetica"/>
          <w:sz w:val="18"/>
          <w:szCs w:val="18"/>
        </w:rPr>
        <w:t xml:space="preserve">  </w:t>
      </w:r>
      <w:r w:rsidR="00C31E1D">
        <w:rPr>
          <w:rFonts w:cs="Helvetica"/>
          <w:sz w:val="18"/>
          <w:szCs w:val="18"/>
        </w:rPr>
        <w:t>Go to</w:t>
      </w:r>
      <w:r w:rsidR="00CA121F">
        <w:rPr>
          <w:rFonts w:cs="Helvetica"/>
          <w:sz w:val="18"/>
          <w:szCs w:val="18"/>
        </w:rPr>
        <w:t xml:space="preserve"> </w:t>
      </w:r>
      <w:hyperlink r:id="rId15" w:history="1">
        <w:r w:rsidR="00740F37" w:rsidRPr="00950E83">
          <w:rPr>
            <w:rStyle w:val="Hyperlink"/>
            <w:rFonts w:cs="Helvetica"/>
            <w:sz w:val="18"/>
            <w:szCs w:val="18"/>
          </w:rPr>
          <w:t>https://rsc.li/permissions</w:t>
        </w:r>
      </w:hyperlink>
      <w:r w:rsidR="00326AF5" w:rsidRPr="00326AF5">
        <w:rPr>
          <w:rFonts w:cs="Helvetica"/>
          <w:sz w:val="18"/>
          <w:szCs w:val="18"/>
        </w:rPr>
        <w:t xml:space="preserve"> </w:t>
      </w:r>
      <w:r w:rsidR="00C31E1D" w:rsidRPr="00C31E1D">
        <w:rPr>
          <w:rFonts w:cs="Helvetica"/>
          <w:sz w:val="18"/>
          <w:szCs w:val="18"/>
        </w:rPr>
        <w:t>for details</w:t>
      </w:r>
      <w:r w:rsidR="00326AF5" w:rsidRPr="00326AF5">
        <w:rPr>
          <w:rFonts w:cs="Helvetica"/>
          <w:sz w:val="18"/>
          <w:szCs w:val="18"/>
        </w:rPr>
        <w:t>.</w:t>
      </w:r>
    </w:p>
    <w:p w14:paraId="3CEFD0D6" w14:textId="77777777" w:rsidR="0003350A" w:rsidRPr="00BC2E39" w:rsidRDefault="0003350A">
      <w:pPr>
        <w:rPr>
          <w:rFonts w:cs="Helvetica"/>
          <w:sz w:val="18"/>
          <w:szCs w:val="18"/>
        </w:rPr>
      </w:pPr>
    </w:p>
    <w:p w14:paraId="572B695F" w14:textId="77777777" w:rsidR="00077E3E" w:rsidRPr="00BC2E39" w:rsidRDefault="00077E3E" w:rsidP="0003350A">
      <w:pPr>
        <w:pStyle w:val="Heading3"/>
        <w:numPr>
          <w:ilvl w:val="0"/>
          <w:numId w:val="0"/>
        </w:numPr>
        <w:spacing w:before="0" w:after="0"/>
        <w:rPr>
          <w:rFonts w:ascii="Helvetica" w:hAnsi="Helvetica" w:cs="Helvetica"/>
          <w:b/>
          <w:sz w:val="18"/>
          <w:szCs w:val="18"/>
          <w:u w:val="single"/>
        </w:rPr>
      </w:pPr>
      <w:r w:rsidRPr="00BC2E39">
        <w:rPr>
          <w:rFonts w:ascii="Helvetica" w:hAnsi="Helvetica" w:cs="Helvetica"/>
          <w:b/>
          <w:sz w:val="18"/>
          <w:szCs w:val="18"/>
          <w:u w:val="single"/>
        </w:rPr>
        <w:t>Copyright</w:t>
      </w:r>
    </w:p>
    <w:p w14:paraId="3776543A" w14:textId="77777777" w:rsidR="00077E3E" w:rsidRPr="00BC2E39" w:rsidRDefault="00077E3E">
      <w:pPr>
        <w:rPr>
          <w:rFonts w:cs="Helvetica"/>
          <w:sz w:val="18"/>
          <w:szCs w:val="18"/>
        </w:rPr>
      </w:pPr>
    </w:p>
    <w:p w14:paraId="518A126E" w14:textId="77777777" w:rsidR="006C6F07" w:rsidRDefault="00E64098" w:rsidP="0003350A">
      <w:pPr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The </w:t>
      </w:r>
      <w:r w:rsidR="00077E3E" w:rsidRPr="00BC2E39">
        <w:rPr>
          <w:rFonts w:cs="Helvetica"/>
          <w:sz w:val="18"/>
          <w:szCs w:val="18"/>
        </w:rPr>
        <w:t xml:space="preserve">RSC </w:t>
      </w:r>
      <w:r w:rsidRPr="00E64098">
        <w:rPr>
          <w:rFonts w:cs="Helvetica"/>
          <w:sz w:val="18"/>
          <w:szCs w:val="18"/>
        </w:rPr>
        <w:t xml:space="preserve">and any other applicable copyright owner(s) </w:t>
      </w:r>
      <w:proofErr w:type="gramStart"/>
      <w:r w:rsidRPr="00E64098">
        <w:rPr>
          <w:rFonts w:cs="Helvetica"/>
          <w:sz w:val="18"/>
          <w:szCs w:val="18"/>
        </w:rPr>
        <w:t>retains</w:t>
      </w:r>
      <w:proofErr w:type="gramEnd"/>
      <w:r w:rsidRPr="00E64098">
        <w:rPr>
          <w:rFonts w:cs="Helvetica"/>
          <w:sz w:val="18"/>
          <w:szCs w:val="18"/>
        </w:rPr>
        <w:t xml:space="preserve"> </w:t>
      </w:r>
      <w:r w:rsidR="00077E3E" w:rsidRPr="00BC2E39">
        <w:rPr>
          <w:rFonts w:cs="Helvetica"/>
          <w:sz w:val="18"/>
          <w:szCs w:val="18"/>
        </w:rPr>
        <w:t xml:space="preserve">all applicable </w:t>
      </w:r>
      <w:r w:rsidRPr="00E64098">
        <w:rPr>
          <w:rFonts w:cs="Helvetica"/>
          <w:sz w:val="18"/>
          <w:szCs w:val="18"/>
        </w:rPr>
        <w:t xml:space="preserve">intellectual property rights, including but not limited to, </w:t>
      </w:r>
      <w:r w:rsidR="00077E3E" w:rsidRPr="00BC2E39">
        <w:rPr>
          <w:rFonts w:cs="Helvetica"/>
          <w:sz w:val="18"/>
          <w:szCs w:val="18"/>
        </w:rPr>
        <w:t xml:space="preserve">copyright, </w:t>
      </w:r>
      <w:r>
        <w:rPr>
          <w:rFonts w:cs="Helvetica"/>
          <w:sz w:val="18"/>
          <w:szCs w:val="18"/>
        </w:rPr>
        <w:t xml:space="preserve">and </w:t>
      </w:r>
      <w:r w:rsidR="00077E3E" w:rsidRPr="00BC2E39">
        <w:rPr>
          <w:rFonts w:cs="Helvetica"/>
          <w:sz w:val="18"/>
          <w:szCs w:val="18"/>
        </w:rPr>
        <w:t xml:space="preserve">database </w:t>
      </w:r>
      <w:r w:rsidRPr="00E64098">
        <w:rPr>
          <w:rFonts w:cs="Helvetica"/>
          <w:sz w:val="18"/>
          <w:szCs w:val="18"/>
        </w:rPr>
        <w:t xml:space="preserve">rights, and these Terms and Conditions do not have the effect of transferring any such rights to any Authorised User. </w:t>
      </w:r>
      <w:r w:rsidR="00077E3E" w:rsidRPr="00BC2E39">
        <w:rPr>
          <w:rFonts w:cs="Helvetica"/>
          <w:sz w:val="18"/>
          <w:szCs w:val="18"/>
        </w:rPr>
        <w:t xml:space="preserve">Copyright notices </w:t>
      </w:r>
      <w:r>
        <w:rPr>
          <w:rFonts w:cs="Helvetica"/>
          <w:sz w:val="18"/>
          <w:szCs w:val="18"/>
        </w:rPr>
        <w:t>must</w:t>
      </w:r>
      <w:r w:rsidRPr="00BC2E39">
        <w:rPr>
          <w:rFonts w:cs="Helvetica"/>
          <w:sz w:val="18"/>
          <w:szCs w:val="18"/>
        </w:rPr>
        <w:t xml:space="preserve"> </w:t>
      </w:r>
      <w:r w:rsidR="00077E3E" w:rsidRPr="00BC2E39">
        <w:rPr>
          <w:rFonts w:cs="Helvetica"/>
          <w:sz w:val="18"/>
          <w:szCs w:val="18"/>
        </w:rPr>
        <w:t xml:space="preserve">not be removed, obscured, or modified in any way.  Authorised Users must take all reasonable precautions to prevent theft or inadvertent illicit use of the intellectual property in RSC </w:t>
      </w:r>
      <w:r>
        <w:rPr>
          <w:rFonts w:cs="Helvetica"/>
          <w:sz w:val="18"/>
          <w:szCs w:val="18"/>
        </w:rPr>
        <w:t>I</w:t>
      </w:r>
      <w:r w:rsidRPr="00BC2E39">
        <w:rPr>
          <w:rFonts w:cs="Helvetica"/>
          <w:sz w:val="18"/>
          <w:szCs w:val="18"/>
        </w:rPr>
        <w:t>nformation</w:t>
      </w:r>
      <w:r w:rsidR="00077E3E" w:rsidRPr="00BC2E39">
        <w:rPr>
          <w:rFonts w:cs="Helvetica"/>
          <w:sz w:val="18"/>
          <w:szCs w:val="18"/>
        </w:rPr>
        <w:t>.  The relevant copyright notice must be displayed on all copies made from RSC Information.</w:t>
      </w:r>
    </w:p>
    <w:p w14:paraId="38F1EC3D" w14:textId="0451A293" w:rsidR="006E3DCF" w:rsidRDefault="006E3DCF" w:rsidP="0003350A">
      <w:pPr>
        <w:rPr>
          <w:rFonts w:cs="Helvetica"/>
          <w:sz w:val="18"/>
          <w:szCs w:val="18"/>
        </w:rPr>
      </w:pPr>
    </w:p>
    <w:p w14:paraId="4AD69434" w14:textId="77777777" w:rsidR="00A75AF6" w:rsidRDefault="00A75AF6" w:rsidP="0003350A">
      <w:pPr>
        <w:rPr>
          <w:rFonts w:cs="Helvetica"/>
          <w:sz w:val="18"/>
          <w:szCs w:val="18"/>
        </w:rPr>
      </w:pPr>
    </w:p>
    <w:sectPr w:rsidR="00A75AF6" w:rsidSect="00301F15">
      <w:headerReference w:type="even" r:id="rId16"/>
      <w:headerReference w:type="default" r:id="rId17"/>
      <w:headerReference w:type="first" r:id="rId18"/>
      <w:endnotePr>
        <w:numFmt w:val="decimal"/>
      </w:endnotePr>
      <w:pgSz w:w="11909" w:h="16834" w:code="9"/>
      <w:pgMar w:top="731" w:right="851" w:bottom="731" w:left="851" w:header="709" w:footer="4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E5AE8" w14:textId="77777777" w:rsidR="00CE7535" w:rsidRDefault="00CE7535">
      <w:pPr>
        <w:spacing w:line="20" w:lineRule="exact"/>
        <w:rPr>
          <w:sz w:val="24"/>
        </w:rPr>
      </w:pPr>
    </w:p>
  </w:endnote>
  <w:endnote w:type="continuationSeparator" w:id="0">
    <w:p w14:paraId="4A11776A" w14:textId="77777777" w:rsidR="00CE7535" w:rsidRDefault="00CE7535">
      <w:r>
        <w:rPr>
          <w:sz w:val="24"/>
        </w:rPr>
        <w:t xml:space="preserve"> </w:t>
      </w:r>
    </w:p>
  </w:endnote>
  <w:endnote w:type="continuationNotice" w:id="1">
    <w:p w14:paraId="0E995C48" w14:textId="77777777" w:rsidR="00CE7535" w:rsidRDefault="00CE753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EDB40" w14:textId="77777777" w:rsidR="00740F37" w:rsidRDefault="00740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50AF5" w14:textId="77777777" w:rsidR="00740F37" w:rsidRPr="007F7900" w:rsidRDefault="00740F37" w:rsidP="00FF7C65">
    <w:pPr>
      <w:tabs>
        <w:tab w:val="left" w:pos="-720"/>
      </w:tabs>
      <w:suppressAutoHyphens/>
      <w:jc w:val="center"/>
      <w:rPr>
        <w:sz w:val="18"/>
        <w:szCs w:val="18"/>
      </w:rPr>
    </w:pPr>
    <w:r w:rsidRPr="007F7900">
      <w:rPr>
        <w:sz w:val="18"/>
        <w:szCs w:val="18"/>
      </w:rPr>
      <w:fldChar w:fldCharType="begin"/>
    </w:r>
    <w:r w:rsidRPr="007F7900">
      <w:rPr>
        <w:sz w:val="18"/>
        <w:szCs w:val="18"/>
      </w:rPr>
      <w:instrText xml:space="preserve"> PAGE </w:instrText>
    </w:r>
    <w:r w:rsidRPr="007F790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F7900">
      <w:rPr>
        <w:noProof/>
        <w:sz w:val="18"/>
        <w:szCs w:val="18"/>
      </w:rPr>
      <w:fldChar w:fldCharType="end"/>
    </w:r>
    <w:r w:rsidRPr="007F7900">
      <w:rPr>
        <w:sz w:val="18"/>
        <w:szCs w:val="18"/>
      </w:rPr>
      <w:t xml:space="preserve"> of </w:t>
    </w:r>
    <w:r w:rsidRPr="007F7900">
      <w:rPr>
        <w:sz w:val="18"/>
        <w:szCs w:val="18"/>
      </w:rPr>
      <w:fldChar w:fldCharType="begin"/>
    </w:r>
    <w:r w:rsidRPr="007F7900">
      <w:rPr>
        <w:sz w:val="18"/>
        <w:szCs w:val="18"/>
      </w:rPr>
      <w:instrText xml:space="preserve"> NUMPAGES </w:instrText>
    </w:r>
    <w:r w:rsidRPr="007F790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F7900">
      <w:rPr>
        <w:noProof/>
        <w:sz w:val="18"/>
        <w:szCs w:val="18"/>
      </w:rPr>
      <w:fldChar w:fldCharType="end"/>
    </w:r>
  </w:p>
  <w:p w14:paraId="0B0218D9" w14:textId="77777777" w:rsidR="00740F37" w:rsidRPr="005B59C9" w:rsidRDefault="00740F37" w:rsidP="00FF7C65">
    <w:pPr>
      <w:tabs>
        <w:tab w:val="right" w:pos="8931"/>
      </w:tabs>
      <w:suppressAutoHyphens/>
    </w:pPr>
    <w:r>
      <w:rPr>
        <w:sz w:val="18"/>
        <w:szCs w:val="18"/>
      </w:rPr>
      <w:t>First Addendum</w:t>
    </w:r>
    <w:r>
      <w:rPr>
        <w:sz w:val="16"/>
        <w:szCs w:val="16"/>
      </w:rPr>
      <w:tab/>
      <w:t>[</w:t>
    </w:r>
    <w:r w:rsidRPr="003A40A6">
      <w:rPr>
        <w:sz w:val="18"/>
        <w:szCs w:val="18"/>
        <w:highlight w:val="yellow"/>
      </w:rPr>
      <w:t xml:space="preserve">Customer </w:t>
    </w:r>
    <w:r>
      <w:rPr>
        <w:sz w:val="18"/>
        <w:szCs w:val="18"/>
        <w:highlight w:val="yellow"/>
      </w:rPr>
      <w:t>N</w:t>
    </w:r>
    <w:r w:rsidRPr="003A40A6">
      <w:rPr>
        <w:sz w:val="18"/>
        <w:szCs w:val="18"/>
        <w:highlight w:val="yellow"/>
      </w:rPr>
      <w:t>ame</w:t>
    </w:r>
    <w:r>
      <w:rPr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7DA49" w14:textId="77777777" w:rsidR="00740F37" w:rsidRDefault="00740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29502" w14:textId="77777777" w:rsidR="00CE7535" w:rsidRDefault="00CE7535">
      <w:r>
        <w:rPr>
          <w:sz w:val="24"/>
        </w:rPr>
        <w:t xml:space="preserve">Page </w:t>
      </w:r>
      <w:r>
        <w:rPr>
          <w:sz w:val="24"/>
        </w:rPr>
        <w:fldChar w:fldCharType="begin"/>
      </w:r>
      <w:r>
        <w:rPr>
          <w:sz w:val="24"/>
        </w:rPr>
        <w:instrText xml:space="preserve"> PAGE </w:instrText>
      </w:r>
      <w:r>
        <w:rPr>
          <w:sz w:val="24"/>
        </w:rPr>
        <w:fldChar w:fldCharType="separate"/>
      </w:r>
      <w:r>
        <w:rPr>
          <w:noProof/>
          <w:sz w:val="24"/>
        </w:rPr>
        <w:t>4</w:t>
      </w:r>
      <w:r>
        <w:rPr>
          <w:sz w:val="24"/>
        </w:rPr>
        <w:fldChar w:fldCharType="end"/>
      </w:r>
      <w:r>
        <w:rPr>
          <w:sz w:val="24"/>
        </w:rPr>
        <w:t xml:space="preserve"> of </w:t>
      </w:r>
      <w:r>
        <w:rPr>
          <w:sz w:val="24"/>
        </w:rPr>
        <w:fldChar w:fldCharType="begin"/>
      </w:r>
      <w:r>
        <w:rPr>
          <w:sz w:val="24"/>
        </w:rPr>
        <w:instrText xml:space="preserve"> NUMPAGES </w:instrText>
      </w:r>
      <w:r>
        <w:rPr>
          <w:sz w:val="24"/>
        </w:rPr>
        <w:fldChar w:fldCharType="separate"/>
      </w:r>
      <w:r>
        <w:rPr>
          <w:noProof/>
          <w:sz w:val="24"/>
        </w:rPr>
        <w:t>15</w:t>
      </w:r>
      <w:r>
        <w:rPr>
          <w:sz w:val="24"/>
        </w:rPr>
        <w:fldChar w:fldCharType="end"/>
      </w:r>
      <w:r>
        <w:rPr>
          <w:sz w:val="24"/>
        </w:rPr>
        <w:separator/>
      </w:r>
    </w:p>
  </w:footnote>
  <w:footnote w:type="continuationSeparator" w:id="0">
    <w:p w14:paraId="2232B7CB" w14:textId="77777777" w:rsidR="00CE7535" w:rsidRDefault="00CE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C398" w14:textId="77777777" w:rsidR="00740F37" w:rsidRDefault="00740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DDF2" w14:textId="77777777" w:rsidR="00740F37" w:rsidRDefault="00740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E73E9" w14:textId="77777777" w:rsidR="00740F37" w:rsidRDefault="00740F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25B6" w14:textId="77777777" w:rsidR="00CE7535" w:rsidRDefault="00CE75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3784A" w14:textId="77777777" w:rsidR="00CE7535" w:rsidRDefault="00CE75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068FF" w14:textId="77777777" w:rsidR="00CE7535" w:rsidRDefault="00CE7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ECF"/>
    <w:multiLevelType w:val="hybridMultilevel"/>
    <w:tmpl w:val="5D20EAF8"/>
    <w:lvl w:ilvl="0" w:tplc="111EFF9A">
      <w:start w:val="1"/>
      <w:numFmt w:val="lowerRoman"/>
      <w:lvlText w:val="(%1)"/>
      <w:lvlJc w:val="left"/>
      <w:pPr>
        <w:ind w:left="215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" w15:restartNumberingAfterBreak="0">
    <w:nsid w:val="0B526749"/>
    <w:multiLevelType w:val="hybridMultilevel"/>
    <w:tmpl w:val="6AC81964"/>
    <w:lvl w:ilvl="0" w:tplc="E828ED2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943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86713"/>
    <w:multiLevelType w:val="hybridMultilevel"/>
    <w:tmpl w:val="3EACCC1C"/>
    <w:lvl w:ilvl="0" w:tplc="7584B11A">
      <w:start w:val="1"/>
      <w:numFmt w:val="lowerRoman"/>
      <w:lvlText w:val="(%1)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" w15:restartNumberingAfterBreak="0">
    <w:nsid w:val="31802731"/>
    <w:multiLevelType w:val="hybridMultilevel"/>
    <w:tmpl w:val="D1623D46"/>
    <w:lvl w:ilvl="0" w:tplc="C8F8776C">
      <w:start w:val="1"/>
      <w:numFmt w:val="lowerRoman"/>
      <w:lvlText w:val="(%1)"/>
      <w:lvlJc w:val="left"/>
      <w:pPr>
        <w:ind w:left="215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37903F7E"/>
    <w:multiLevelType w:val="hybridMultilevel"/>
    <w:tmpl w:val="97005F26"/>
    <w:lvl w:ilvl="0" w:tplc="24B69DC8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21974E9"/>
    <w:multiLevelType w:val="hybridMultilevel"/>
    <w:tmpl w:val="B694D2C8"/>
    <w:lvl w:ilvl="0" w:tplc="0809000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67C78"/>
    <w:multiLevelType w:val="hybridMultilevel"/>
    <w:tmpl w:val="B4AEF740"/>
    <w:lvl w:ilvl="0" w:tplc="1BC0F0CE">
      <w:start w:val="2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6" w:hanging="360"/>
      </w:pPr>
    </w:lvl>
    <w:lvl w:ilvl="2" w:tplc="0809001B" w:tentative="1">
      <w:start w:val="1"/>
      <w:numFmt w:val="lowerRoman"/>
      <w:lvlText w:val="%3."/>
      <w:lvlJc w:val="right"/>
      <w:pPr>
        <w:ind w:left="3936" w:hanging="180"/>
      </w:pPr>
    </w:lvl>
    <w:lvl w:ilvl="3" w:tplc="0809000F" w:tentative="1">
      <w:start w:val="1"/>
      <w:numFmt w:val="decimal"/>
      <w:lvlText w:val="%4."/>
      <w:lvlJc w:val="left"/>
      <w:pPr>
        <w:ind w:left="4656" w:hanging="360"/>
      </w:pPr>
    </w:lvl>
    <w:lvl w:ilvl="4" w:tplc="08090019" w:tentative="1">
      <w:start w:val="1"/>
      <w:numFmt w:val="lowerLetter"/>
      <w:lvlText w:val="%5."/>
      <w:lvlJc w:val="left"/>
      <w:pPr>
        <w:ind w:left="5376" w:hanging="360"/>
      </w:pPr>
    </w:lvl>
    <w:lvl w:ilvl="5" w:tplc="0809001B" w:tentative="1">
      <w:start w:val="1"/>
      <w:numFmt w:val="lowerRoman"/>
      <w:lvlText w:val="%6."/>
      <w:lvlJc w:val="right"/>
      <w:pPr>
        <w:ind w:left="6096" w:hanging="180"/>
      </w:pPr>
    </w:lvl>
    <w:lvl w:ilvl="6" w:tplc="0809000F" w:tentative="1">
      <w:start w:val="1"/>
      <w:numFmt w:val="decimal"/>
      <w:lvlText w:val="%7."/>
      <w:lvlJc w:val="left"/>
      <w:pPr>
        <w:ind w:left="6816" w:hanging="360"/>
      </w:pPr>
    </w:lvl>
    <w:lvl w:ilvl="7" w:tplc="08090019" w:tentative="1">
      <w:start w:val="1"/>
      <w:numFmt w:val="lowerLetter"/>
      <w:lvlText w:val="%8."/>
      <w:lvlJc w:val="left"/>
      <w:pPr>
        <w:ind w:left="7536" w:hanging="360"/>
      </w:pPr>
    </w:lvl>
    <w:lvl w:ilvl="8" w:tplc="08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65C51340"/>
    <w:multiLevelType w:val="hybridMultilevel"/>
    <w:tmpl w:val="3EACCC1C"/>
    <w:lvl w:ilvl="0" w:tplc="7584B11A">
      <w:start w:val="1"/>
      <w:numFmt w:val="lowerRoman"/>
      <w:lvlText w:val="(%1)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 w15:restartNumberingAfterBreak="0">
    <w:nsid w:val="6A395406"/>
    <w:multiLevelType w:val="multilevel"/>
    <w:tmpl w:val="3FA87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6F880FE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43464190">
    <w:abstractNumId w:val="9"/>
  </w:num>
  <w:num w:numId="2" w16cid:durableId="1727026640">
    <w:abstractNumId w:val="8"/>
  </w:num>
  <w:num w:numId="3" w16cid:durableId="1072117958">
    <w:abstractNumId w:val="2"/>
  </w:num>
  <w:num w:numId="4" w16cid:durableId="1584292405">
    <w:abstractNumId w:val="3"/>
  </w:num>
  <w:num w:numId="5" w16cid:durableId="126358092">
    <w:abstractNumId w:val="0"/>
  </w:num>
  <w:num w:numId="6" w16cid:durableId="52387610">
    <w:abstractNumId w:val="6"/>
  </w:num>
  <w:num w:numId="7" w16cid:durableId="621763104">
    <w:abstractNumId w:val="7"/>
  </w:num>
  <w:num w:numId="8" w16cid:durableId="731347452">
    <w:abstractNumId w:val="4"/>
  </w:num>
  <w:num w:numId="9" w16cid:durableId="1849053427">
    <w:abstractNumId w:val="5"/>
  </w:num>
  <w:num w:numId="10" w16cid:durableId="207457268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83"/>
    <w:rsid w:val="00005EBB"/>
    <w:rsid w:val="000079CD"/>
    <w:rsid w:val="00012110"/>
    <w:rsid w:val="000146E0"/>
    <w:rsid w:val="000179AB"/>
    <w:rsid w:val="00017D27"/>
    <w:rsid w:val="000234CE"/>
    <w:rsid w:val="00025DCB"/>
    <w:rsid w:val="000320D2"/>
    <w:rsid w:val="0003304F"/>
    <w:rsid w:val="0003350A"/>
    <w:rsid w:val="000362D4"/>
    <w:rsid w:val="00041118"/>
    <w:rsid w:val="000423B2"/>
    <w:rsid w:val="00044129"/>
    <w:rsid w:val="00047EDE"/>
    <w:rsid w:val="00053B05"/>
    <w:rsid w:val="00053F2E"/>
    <w:rsid w:val="000541EB"/>
    <w:rsid w:val="0006182F"/>
    <w:rsid w:val="00064853"/>
    <w:rsid w:val="000652C0"/>
    <w:rsid w:val="000668F6"/>
    <w:rsid w:val="00071B33"/>
    <w:rsid w:val="00072D79"/>
    <w:rsid w:val="00075FE7"/>
    <w:rsid w:val="000762CA"/>
    <w:rsid w:val="00077D66"/>
    <w:rsid w:val="00077E3E"/>
    <w:rsid w:val="00081557"/>
    <w:rsid w:val="00090EB2"/>
    <w:rsid w:val="00092174"/>
    <w:rsid w:val="00093BDF"/>
    <w:rsid w:val="00094FE2"/>
    <w:rsid w:val="00096BCE"/>
    <w:rsid w:val="000A7BB5"/>
    <w:rsid w:val="000B3B3B"/>
    <w:rsid w:val="000B6126"/>
    <w:rsid w:val="000C2D1A"/>
    <w:rsid w:val="000C6614"/>
    <w:rsid w:val="000C6956"/>
    <w:rsid w:val="000D3A8D"/>
    <w:rsid w:val="000D4ECE"/>
    <w:rsid w:val="000D5AD1"/>
    <w:rsid w:val="000D700B"/>
    <w:rsid w:val="000D7B32"/>
    <w:rsid w:val="000E0986"/>
    <w:rsid w:val="000E57BE"/>
    <w:rsid w:val="000E7DF3"/>
    <w:rsid w:val="000F33FE"/>
    <w:rsid w:val="000F36BB"/>
    <w:rsid w:val="000F67F5"/>
    <w:rsid w:val="00102C51"/>
    <w:rsid w:val="00104018"/>
    <w:rsid w:val="00107781"/>
    <w:rsid w:val="001174BF"/>
    <w:rsid w:val="001210B1"/>
    <w:rsid w:val="0012170B"/>
    <w:rsid w:val="00122A70"/>
    <w:rsid w:val="00123FAB"/>
    <w:rsid w:val="001244B8"/>
    <w:rsid w:val="001301E7"/>
    <w:rsid w:val="001340FD"/>
    <w:rsid w:val="001352EC"/>
    <w:rsid w:val="001360DE"/>
    <w:rsid w:val="0014151A"/>
    <w:rsid w:val="0015228A"/>
    <w:rsid w:val="00152397"/>
    <w:rsid w:val="001526F6"/>
    <w:rsid w:val="0015411A"/>
    <w:rsid w:val="001618FC"/>
    <w:rsid w:val="0016423C"/>
    <w:rsid w:val="00165273"/>
    <w:rsid w:val="00170A48"/>
    <w:rsid w:val="00171F40"/>
    <w:rsid w:val="00174E20"/>
    <w:rsid w:val="00176096"/>
    <w:rsid w:val="0017635A"/>
    <w:rsid w:val="00185475"/>
    <w:rsid w:val="001913A5"/>
    <w:rsid w:val="00191C61"/>
    <w:rsid w:val="00195F62"/>
    <w:rsid w:val="00196CF7"/>
    <w:rsid w:val="001A005E"/>
    <w:rsid w:val="001A195C"/>
    <w:rsid w:val="001A60CA"/>
    <w:rsid w:val="001B16F6"/>
    <w:rsid w:val="001B7490"/>
    <w:rsid w:val="001C0032"/>
    <w:rsid w:val="001C005C"/>
    <w:rsid w:val="001C2C76"/>
    <w:rsid w:val="001C5C5D"/>
    <w:rsid w:val="001C6329"/>
    <w:rsid w:val="001C7B4D"/>
    <w:rsid w:val="001D04FA"/>
    <w:rsid w:val="001D0F73"/>
    <w:rsid w:val="001D4529"/>
    <w:rsid w:val="001E4DF1"/>
    <w:rsid w:val="001E54AC"/>
    <w:rsid w:val="001E6C50"/>
    <w:rsid w:val="001F3076"/>
    <w:rsid w:val="001F388F"/>
    <w:rsid w:val="001F581E"/>
    <w:rsid w:val="001F7E0D"/>
    <w:rsid w:val="00215547"/>
    <w:rsid w:val="002164B3"/>
    <w:rsid w:val="00223501"/>
    <w:rsid w:val="0022479A"/>
    <w:rsid w:val="00224F4F"/>
    <w:rsid w:val="0022651D"/>
    <w:rsid w:val="00226D43"/>
    <w:rsid w:val="00230778"/>
    <w:rsid w:val="0023090A"/>
    <w:rsid w:val="00234294"/>
    <w:rsid w:val="002344D1"/>
    <w:rsid w:val="002345E3"/>
    <w:rsid w:val="00235E7E"/>
    <w:rsid w:val="002362D9"/>
    <w:rsid w:val="00236F35"/>
    <w:rsid w:val="00237376"/>
    <w:rsid w:val="00237632"/>
    <w:rsid w:val="00241CE9"/>
    <w:rsid w:val="00241F9D"/>
    <w:rsid w:val="00246248"/>
    <w:rsid w:val="00246607"/>
    <w:rsid w:val="00246F1C"/>
    <w:rsid w:val="00252E35"/>
    <w:rsid w:val="002576EC"/>
    <w:rsid w:val="00261A7F"/>
    <w:rsid w:val="00264402"/>
    <w:rsid w:val="00264AEA"/>
    <w:rsid w:val="002654CD"/>
    <w:rsid w:val="00267FF1"/>
    <w:rsid w:val="00270533"/>
    <w:rsid w:val="00271599"/>
    <w:rsid w:val="00274B93"/>
    <w:rsid w:val="002756D8"/>
    <w:rsid w:val="00275A30"/>
    <w:rsid w:val="00285963"/>
    <w:rsid w:val="00290B5D"/>
    <w:rsid w:val="00291A52"/>
    <w:rsid w:val="00291C82"/>
    <w:rsid w:val="00295028"/>
    <w:rsid w:val="002A2010"/>
    <w:rsid w:val="002A4ED7"/>
    <w:rsid w:val="002A5479"/>
    <w:rsid w:val="002A6211"/>
    <w:rsid w:val="002B193B"/>
    <w:rsid w:val="002B2B0E"/>
    <w:rsid w:val="002B2D1F"/>
    <w:rsid w:val="002B6334"/>
    <w:rsid w:val="002C20B1"/>
    <w:rsid w:val="002C2F8E"/>
    <w:rsid w:val="002C5048"/>
    <w:rsid w:val="002C715C"/>
    <w:rsid w:val="002D154E"/>
    <w:rsid w:val="002D2427"/>
    <w:rsid w:val="002E114C"/>
    <w:rsid w:val="002F25FD"/>
    <w:rsid w:val="002F4E61"/>
    <w:rsid w:val="002F5596"/>
    <w:rsid w:val="002F56B1"/>
    <w:rsid w:val="002F5B77"/>
    <w:rsid w:val="00301F15"/>
    <w:rsid w:val="00301FAC"/>
    <w:rsid w:val="00302281"/>
    <w:rsid w:val="00303591"/>
    <w:rsid w:val="00303689"/>
    <w:rsid w:val="00304C51"/>
    <w:rsid w:val="00313DAC"/>
    <w:rsid w:val="0031572C"/>
    <w:rsid w:val="00315E91"/>
    <w:rsid w:val="00316102"/>
    <w:rsid w:val="003173AA"/>
    <w:rsid w:val="00322A53"/>
    <w:rsid w:val="00322F1C"/>
    <w:rsid w:val="00326AF5"/>
    <w:rsid w:val="00330D65"/>
    <w:rsid w:val="003314B1"/>
    <w:rsid w:val="00331A95"/>
    <w:rsid w:val="00331EFE"/>
    <w:rsid w:val="0033351B"/>
    <w:rsid w:val="00340ECB"/>
    <w:rsid w:val="003455BC"/>
    <w:rsid w:val="003464A5"/>
    <w:rsid w:val="00346EFF"/>
    <w:rsid w:val="00350E55"/>
    <w:rsid w:val="00352696"/>
    <w:rsid w:val="0035508F"/>
    <w:rsid w:val="00365DB6"/>
    <w:rsid w:val="00371468"/>
    <w:rsid w:val="00374CC5"/>
    <w:rsid w:val="00375AD0"/>
    <w:rsid w:val="0037655B"/>
    <w:rsid w:val="0038357E"/>
    <w:rsid w:val="00385589"/>
    <w:rsid w:val="003905F4"/>
    <w:rsid w:val="0039105A"/>
    <w:rsid w:val="00392898"/>
    <w:rsid w:val="003960F0"/>
    <w:rsid w:val="00397F39"/>
    <w:rsid w:val="003A023E"/>
    <w:rsid w:val="003A2A73"/>
    <w:rsid w:val="003A40A6"/>
    <w:rsid w:val="003A4D0F"/>
    <w:rsid w:val="003A5DF2"/>
    <w:rsid w:val="003A62C9"/>
    <w:rsid w:val="003B6E06"/>
    <w:rsid w:val="003B7DAE"/>
    <w:rsid w:val="003C3246"/>
    <w:rsid w:val="003C605E"/>
    <w:rsid w:val="003D1875"/>
    <w:rsid w:val="003E0ACC"/>
    <w:rsid w:val="003E2DD8"/>
    <w:rsid w:val="003E496E"/>
    <w:rsid w:val="003E708A"/>
    <w:rsid w:val="003E796F"/>
    <w:rsid w:val="003E79A0"/>
    <w:rsid w:val="003F4153"/>
    <w:rsid w:val="00401035"/>
    <w:rsid w:val="00407A4D"/>
    <w:rsid w:val="00411E88"/>
    <w:rsid w:val="00420E7F"/>
    <w:rsid w:val="00421EAF"/>
    <w:rsid w:val="00423958"/>
    <w:rsid w:val="00425B35"/>
    <w:rsid w:val="00430623"/>
    <w:rsid w:val="00430A3E"/>
    <w:rsid w:val="004337E7"/>
    <w:rsid w:val="0043511A"/>
    <w:rsid w:val="0043553B"/>
    <w:rsid w:val="00436B66"/>
    <w:rsid w:val="004372E1"/>
    <w:rsid w:val="00443C42"/>
    <w:rsid w:val="00444DBE"/>
    <w:rsid w:val="00455AC6"/>
    <w:rsid w:val="00456339"/>
    <w:rsid w:val="004605A9"/>
    <w:rsid w:val="0046196F"/>
    <w:rsid w:val="0046320B"/>
    <w:rsid w:val="00463FE1"/>
    <w:rsid w:val="0046690D"/>
    <w:rsid w:val="00472FDD"/>
    <w:rsid w:val="00473C10"/>
    <w:rsid w:val="0048430C"/>
    <w:rsid w:val="0048620E"/>
    <w:rsid w:val="00494194"/>
    <w:rsid w:val="00495097"/>
    <w:rsid w:val="004A1B6D"/>
    <w:rsid w:val="004A6984"/>
    <w:rsid w:val="004A722D"/>
    <w:rsid w:val="004B2432"/>
    <w:rsid w:val="004B33EF"/>
    <w:rsid w:val="004C0DCA"/>
    <w:rsid w:val="004C4CA4"/>
    <w:rsid w:val="004C74AE"/>
    <w:rsid w:val="004C7851"/>
    <w:rsid w:val="004D311C"/>
    <w:rsid w:val="004D5569"/>
    <w:rsid w:val="004D5710"/>
    <w:rsid w:val="004E08FE"/>
    <w:rsid w:val="004E18F7"/>
    <w:rsid w:val="004E5668"/>
    <w:rsid w:val="004E69BA"/>
    <w:rsid w:val="004F3135"/>
    <w:rsid w:val="004F7972"/>
    <w:rsid w:val="00504C24"/>
    <w:rsid w:val="00505785"/>
    <w:rsid w:val="005057BA"/>
    <w:rsid w:val="00506537"/>
    <w:rsid w:val="00507A6B"/>
    <w:rsid w:val="00511690"/>
    <w:rsid w:val="005138DE"/>
    <w:rsid w:val="005154FF"/>
    <w:rsid w:val="00515900"/>
    <w:rsid w:val="00515F62"/>
    <w:rsid w:val="005162B1"/>
    <w:rsid w:val="00517B78"/>
    <w:rsid w:val="00521F0D"/>
    <w:rsid w:val="0052797E"/>
    <w:rsid w:val="0053256E"/>
    <w:rsid w:val="00532EFB"/>
    <w:rsid w:val="00533D68"/>
    <w:rsid w:val="005356E2"/>
    <w:rsid w:val="00543203"/>
    <w:rsid w:val="005447F5"/>
    <w:rsid w:val="00545202"/>
    <w:rsid w:val="00545BDC"/>
    <w:rsid w:val="00545E67"/>
    <w:rsid w:val="005464F6"/>
    <w:rsid w:val="005525B3"/>
    <w:rsid w:val="00553FCC"/>
    <w:rsid w:val="005547B0"/>
    <w:rsid w:val="00555C5F"/>
    <w:rsid w:val="0055698A"/>
    <w:rsid w:val="0055749E"/>
    <w:rsid w:val="00560924"/>
    <w:rsid w:val="00564046"/>
    <w:rsid w:val="005648C9"/>
    <w:rsid w:val="00564B07"/>
    <w:rsid w:val="00571D96"/>
    <w:rsid w:val="005728A9"/>
    <w:rsid w:val="00573099"/>
    <w:rsid w:val="005773AF"/>
    <w:rsid w:val="0057755F"/>
    <w:rsid w:val="00580289"/>
    <w:rsid w:val="00582BA3"/>
    <w:rsid w:val="0058540B"/>
    <w:rsid w:val="005872E1"/>
    <w:rsid w:val="00590579"/>
    <w:rsid w:val="00591724"/>
    <w:rsid w:val="005971B8"/>
    <w:rsid w:val="005A0394"/>
    <w:rsid w:val="005A0B70"/>
    <w:rsid w:val="005A5701"/>
    <w:rsid w:val="005A61E5"/>
    <w:rsid w:val="005A6524"/>
    <w:rsid w:val="005B69BA"/>
    <w:rsid w:val="005C10A6"/>
    <w:rsid w:val="005C3952"/>
    <w:rsid w:val="005C4444"/>
    <w:rsid w:val="005C5200"/>
    <w:rsid w:val="005C5308"/>
    <w:rsid w:val="005C548F"/>
    <w:rsid w:val="005D0E95"/>
    <w:rsid w:val="005D1200"/>
    <w:rsid w:val="005D1AD4"/>
    <w:rsid w:val="005D1F9A"/>
    <w:rsid w:val="005D2385"/>
    <w:rsid w:val="005D2866"/>
    <w:rsid w:val="005D3AA0"/>
    <w:rsid w:val="005D7367"/>
    <w:rsid w:val="005E1539"/>
    <w:rsid w:val="005E2586"/>
    <w:rsid w:val="005F2887"/>
    <w:rsid w:val="005F2D0D"/>
    <w:rsid w:val="00603A13"/>
    <w:rsid w:val="006050A3"/>
    <w:rsid w:val="006078E8"/>
    <w:rsid w:val="00611829"/>
    <w:rsid w:val="006146DC"/>
    <w:rsid w:val="00614725"/>
    <w:rsid w:val="00615484"/>
    <w:rsid w:val="006172E8"/>
    <w:rsid w:val="00617D1A"/>
    <w:rsid w:val="00622DCB"/>
    <w:rsid w:val="00623408"/>
    <w:rsid w:val="00631FE3"/>
    <w:rsid w:val="00635883"/>
    <w:rsid w:val="00642AD2"/>
    <w:rsid w:val="00643557"/>
    <w:rsid w:val="0064542B"/>
    <w:rsid w:val="006531B6"/>
    <w:rsid w:val="0066269C"/>
    <w:rsid w:val="00665117"/>
    <w:rsid w:val="006653CE"/>
    <w:rsid w:val="006668D3"/>
    <w:rsid w:val="00667728"/>
    <w:rsid w:val="006756C1"/>
    <w:rsid w:val="00677D9D"/>
    <w:rsid w:val="006802A9"/>
    <w:rsid w:val="00680907"/>
    <w:rsid w:val="00681B8B"/>
    <w:rsid w:val="00685FDD"/>
    <w:rsid w:val="00691896"/>
    <w:rsid w:val="00691B0C"/>
    <w:rsid w:val="00694911"/>
    <w:rsid w:val="00697C88"/>
    <w:rsid w:val="006A1C0C"/>
    <w:rsid w:val="006A6E3C"/>
    <w:rsid w:val="006A6FF6"/>
    <w:rsid w:val="006B10A6"/>
    <w:rsid w:val="006B3128"/>
    <w:rsid w:val="006B35B2"/>
    <w:rsid w:val="006C43D7"/>
    <w:rsid w:val="006C632A"/>
    <w:rsid w:val="006C6F07"/>
    <w:rsid w:val="006D18E6"/>
    <w:rsid w:val="006D3769"/>
    <w:rsid w:val="006D4635"/>
    <w:rsid w:val="006D4DE5"/>
    <w:rsid w:val="006E3DCF"/>
    <w:rsid w:val="006F0BC2"/>
    <w:rsid w:val="006F17EF"/>
    <w:rsid w:val="006F261A"/>
    <w:rsid w:val="006F6170"/>
    <w:rsid w:val="007040FD"/>
    <w:rsid w:val="00704C2D"/>
    <w:rsid w:val="00705403"/>
    <w:rsid w:val="007064E4"/>
    <w:rsid w:val="007076D1"/>
    <w:rsid w:val="00707BE1"/>
    <w:rsid w:val="007108D2"/>
    <w:rsid w:val="00711699"/>
    <w:rsid w:val="007125AD"/>
    <w:rsid w:val="0071324A"/>
    <w:rsid w:val="00714575"/>
    <w:rsid w:val="00720D00"/>
    <w:rsid w:val="007210E7"/>
    <w:rsid w:val="007232B0"/>
    <w:rsid w:val="007254C2"/>
    <w:rsid w:val="00737E2E"/>
    <w:rsid w:val="00740F37"/>
    <w:rsid w:val="00746E2C"/>
    <w:rsid w:val="00750CD7"/>
    <w:rsid w:val="00752A57"/>
    <w:rsid w:val="0075332F"/>
    <w:rsid w:val="007540A1"/>
    <w:rsid w:val="0075559D"/>
    <w:rsid w:val="00756687"/>
    <w:rsid w:val="00757E82"/>
    <w:rsid w:val="0076205E"/>
    <w:rsid w:val="00766245"/>
    <w:rsid w:val="00772410"/>
    <w:rsid w:val="007741A6"/>
    <w:rsid w:val="007745B8"/>
    <w:rsid w:val="00774829"/>
    <w:rsid w:val="00774EB6"/>
    <w:rsid w:val="0078020D"/>
    <w:rsid w:val="00780CF6"/>
    <w:rsid w:val="00780D9B"/>
    <w:rsid w:val="00781912"/>
    <w:rsid w:val="007834D5"/>
    <w:rsid w:val="00783EEC"/>
    <w:rsid w:val="007853CD"/>
    <w:rsid w:val="00786532"/>
    <w:rsid w:val="007873A6"/>
    <w:rsid w:val="007A2636"/>
    <w:rsid w:val="007A74FB"/>
    <w:rsid w:val="007B0591"/>
    <w:rsid w:val="007B1020"/>
    <w:rsid w:val="007B47FB"/>
    <w:rsid w:val="007C0C4D"/>
    <w:rsid w:val="007C1664"/>
    <w:rsid w:val="007C67E9"/>
    <w:rsid w:val="007D30D2"/>
    <w:rsid w:val="007D4BBD"/>
    <w:rsid w:val="007D71A1"/>
    <w:rsid w:val="007D72CC"/>
    <w:rsid w:val="007D7F0D"/>
    <w:rsid w:val="007E0B75"/>
    <w:rsid w:val="007E2581"/>
    <w:rsid w:val="007E38B6"/>
    <w:rsid w:val="007E5450"/>
    <w:rsid w:val="007E593A"/>
    <w:rsid w:val="007E641D"/>
    <w:rsid w:val="007E70DF"/>
    <w:rsid w:val="007F35BB"/>
    <w:rsid w:val="007F4A00"/>
    <w:rsid w:val="007F5689"/>
    <w:rsid w:val="007F5A15"/>
    <w:rsid w:val="007F7869"/>
    <w:rsid w:val="007F7900"/>
    <w:rsid w:val="008009BC"/>
    <w:rsid w:val="00802179"/>
    <w:rsid w:val="008032EE"/>
    <w:rsid w:val="00807F07"/>
    <w:rsid w:val="00813881"/>
    <w:rsid w:val="00813F61"/>
    <w:rsid w:val="00814A3B"/>
    <w:rsid w:val="00820127"/>
    <w:rsid w:val="00821247"/>
    <w:rsid w:val="008304AF"/>
    <w:rsid w:val="008328FA"/>
    <w:rsid w:val="00833177"/>
    <w:rsid w:val="008407D4"/>
    <w:rsid w:val="00841408"/>
    <w:rsid w:val="00843A8A"/>
    <w:rsid w:val="0084481F"/>
    <w:rsid w:val="008452FC"/>
    <w:rsid w:val="00846AA3"/>
    <w:rsid w:val="00846F67"/>
    <w:rsid w:val="008525EE"/>
    <w:rsid w:val="00854E41"/>
    <w:rsid w:val="008608BD"/>
    <w:rsid w:val="00863769"/>
    <w:rsid w:val="008644FF"/>
    <w:rsid w:val="008662D2"/>
    <w:rsid w:val="008666E2"/>
    <w:rsid w:val="008669AB"/>
    <w:rsid w:val="00866C71"/>
    <w:rsid w:val="0087163D"/>
    <w:rsid w:val="00871FB5"/>
    <w:rsid w:val="0087799F"/>
    <w:rsid w:val="00882E74"/>
    <w:rsid w:val="008836CF"/>
    <w:rsid w:val="00884777"/>
    <w:rsid w:val="008864FE"/>
    <w:rsid w:val="00887C12"/>
    <w:rsid w:val="00890F1D"/>
    <w:rsid w:val="008914E5"/>
    <w:rsid w:val="00892205"/>
    <w:rsid w:val="00894B7C"/>
    <w:rsid w:val="008A1CDC"/>
    <w:rsid w:val="008A4494"/>
    <w:rsid w:val="008B1580"/>
    <w:rsid w:val="008B22ED"/>
    <w:rsid w:val="008B2573"/>
    <w:rsid w:val="008B2DCA"/>
    <w:rsid w:val="008B494C"/>
    <w:rsid w:val="008B7E55"/>
    <w:rsid w:val="008C3EDC"/>
    <w:rsid w:val="008C4A82"/>
    <w:rsid w:val="008C562A"/>
    <w:rsid w:val="008C7F78"/>
    <w:rsid w:val="008D28E1"/>
    <w:rsid w:val="008D290C"/>
    <w:rsid w:val="008D2C0E"/>
    <w:rsid w:val="008D3ECA"/>
    <w:rsid w:val="008D4121"/>
    <w:rsid w:val="008D6E60"/>
    <w:rsid w:val="008E17B5"/>
    <w:rsid w:val="008E3260"/>
    <w:rsid w:val="008E3488"/>
    <w:rsid w:val="008E4051"/>
    <w:rsid w:val="008E5714"/>
    <w:rsid w:val="00905012"/>
    <w:rsid w:val="00905DDB"/>
    <w:rsid w:val="00910C02"/>
    <w:rsid w:val="00910FE1"/>
    <w:rsid w:val="00913C49"/>
    <w:rsid w:val="00913D15"/>
    <w:rsid w:val="00914674"/>
    <w:rsid w:val="00917ED9"/>
    <w:rsid w:val="00920BF4"/>
    <w:rsid w:val="00924979"/>
    <w:rsid w:val="00932A4D"/>
    <w:rsid w:val="00935935"/>
    <w:rsid w:val="00942576"/>
    <w:rsid w:val="00961B71"/>
    <w:rsid w:val="00963902"/>
    <w:rsid w:val="00963953"/>
    <w:rsid w:val="00967CF7"/>
    <w:rsid w:val="009740F0"/>
    <w:rsid w:val="00981365"/>
    <w:rsid w:val="00982110"/>
    <w:rsid w:val="00983C60"/>
    <w:rsid w:val="0098439E"/>
    <w:rsid w:val="009931D8"/>
    <w:rsid w:val="00993AFE"/>
    <w:rsid w:val="009A0923"/>
    <w:rsid w:val="009A3C4E"/>
    <w:rsid w:val="009A67D5"/>
    <w:rsid w:val="009B10CD"/>
    <w:rsid w:val="009B4412"/>
    <w:rsid w:val="009B505B"/>
    <w:rsid w:val="009C0690"/>
    <w:rsid w:val="009C1317"/>
    <w:rsid w:val="009C3D94"/>
    <w:rsid w:val="009C58A0"/>
    <w:rsid w:val="009C5CC4"/>
    <w:rsid w:val="009C6132"/>
    <w:rsid w:val="009C76CB"/>
    <w:rsid w:val="009D17EA"/>
    <w:rsid w:val="009D24D8"/>
    <w:rsid w:val="009E2EB4"/>
    <w:rsid w:val="009E623F"/>
    <w:rsid w:val="009F0607"/>
    <w:rsid w:val="009F2291"/>
    <w:rsid w:val="009F2515"/>
    <w:rsid w:val="009F68D3"/>
    <w:rsid w:val="00A012D3"/>
    <w:rsid w:val="00A034BB"/>
    <w:rsid w:val="00A1016A"/>
    <w:rsid w:val="00A12AD1"/>
    <w:rsid w:val="00A13C52"/>
    <w:rsid w:val="00A14561"/>
    <w:rsid w:val="00A14FDB"/>
    <w:rsid w:val="00A20C7A"/>
    <w:rsid w:val="00A21E1D"/>
    <w:rsid w:val="00A226D2"/>
    <w:rsid w:val="00A232C6"/>
    <w:rsid w:val="00A37043"/>
    <w:rsid w:val="00A4489C"/>
    <w:rsid w:val="00A44D5F"/>
    <w:rsid w:val="00A55802"/>
    <w:rsid w:val="00A56FD1"/>
    <w:rsid w:val="00A6092E"/>
    <w:rsid w:val="00A61AB1"/>
    <w:rsid w:val="00A65B85"/>
    <w:rsid w:val="00A71514"/>
    <w:rsid w:val="00A72B89"/>
    <w:rsid w:val="00A7311E"/>
    <w:rsid w:val="00A73C1B"/>
    <w:rsid w:val="00A74AEE"/>
    <w:rsid w:val="00A74F63"/>
    <w:rsid w:val="00A75AF6"/>
    <w:rsid w:val="00A76A8F"/>
    <w:rsid w:val="00A77B94"/>
    <w:rsid w:val="00A810C7"/>
    <w:rsid w:val="00A846DD"/>
    <w:rsid w:val="00A85B72"/>
    <w:rsid w:val="00A9224D"/>
    <w:rsid w:val="00A93A1D"/>
    <w:rsid w:val="00AA034B"/>
    <w:rsid w:val="00AA1B41"/>
    <w:rsid w:val="00AB2F2A"/>
    <w:rsid w:val="00AB3079"/>
    <w:rsid w:val="00AC104B"/>
    <w:rsid w:val="00AC2A91"/>
    <w:rsid w:val="00AC6C68"/>
    <w:rsid w:val="00AC7170"/>
    <w:rsid w:val="00AD01D9"/>
    <w:rsid w:val="00AD0DDF"/>
    <w:rsid w:val="00AD0F3B"/>
    <w:rsid w:val="00AD1363"/>
    <w:rsid w:val="00AD31DF"/>
    <w:rsid w:val="00AD4EA7"/>
    <w:rsid w:val="00AE0340"/>
    <w:rsid w:val="00AE0B7E"/>
    <w:rsid w:val="00AE2503"/>
    <w:rsid w:val="00AE39CD"/>
    <w:rsid w:val="00AE6E70"/>
    <w:rsid w:val="00AF0B27"/>
    <w:rsid w:val="00AF0E87"/>
    <w:rsid w:val="00AF4C29"/>
    <w:rsid w:val="00AF6ECD"/>
    <w:rsid w:val="00AF7EC2"/>
    <w:rsid w:val="00B0036A"/>
    <w:rsid w:val="00B0230E"/>
    <w:rsid w:val="00B075C4"/>
    <w:rsid w:val="00B138B3"/>
    <w:rsid w:val="00B223CB"/>
    <w:rsid w:val="00B2294E"/>
    <w:rsid w:val="00B22CE3"/>
    <w:rsid w:val="00B2595A"/>
    <w:rsid w:val="00B31375"/>
    <w:rsid w:val="00B41793"/>
    <w:rsid w:val="00B46B63"/>
    <w:rsid w:val="00B504F9"/>
    <w:rsid w:val="00B53108"/>
    <w:rsid w:val="00B53278"/>
    <w:rsid w:val="00B55695"/>
    <w:rsid w:val="00B560C0"/>
    <w:rsid w:val="00B56427"/>
    <w:rsid w:val="00B57058"/>
    <w:rsid w:val="00B61AC7"/>
    <w:rsid w:val="00B64714"/>
    <w:rsid w:val="00B7058A"/>
    <w:rsid w:val="00B7623C"/>
    <w:rsid w:val="00B76BDF"/>
    <w:rsid w:val="00B90A89"/>
    <w:rsid w:val="00BA10E9"/>
    <w:rsid w:val="00BA1B7B"/>
    <w:rsid w:val="00BA3825"/>
    <w:rsid w:val="00BA5B6A"/>
    <w:rsid w:val="00BA64C0"/>
    <w:rsid w:val="00BB4802"/>
    <w:rsid w:val="00BC2A87"/>
    <w:rsid w:val="00BC2E39"/>
    <w:rsid w:val="00BC5AC2"/>
    <w:rsid w:val="00BC5F4B"/>
    <w:rsid w:val="00BD01FB"/>
    <w:rsid w:val="00BD459C"/>
    <w:rsid w:val="00BD4828"/>
    <w:rsid w:val="00BD6066"/>
    <w:rsid w:val="00BE16B9"/>
    <w:rsid w:val="00BE249C"/>
    <w:rsid w:val="00BE274F"/>
    <w:rsid w:val="00BE29E6"/>
    <w:rsid w:val="00BE3132"/>
    <w:rsid w:val="00BF13AC"/>
    <w:rsid w:val="00BF149F"/>
    <w:rsid w:val="00BF5774"/>
    <w:rsid w:val="00BF7E01"/>
    <w:rsid w:val="00C048F3"/>
    <w:rsid w:val="00C0657E"/>
    <w:rsid w:val="00C07748"/>
    <w:rsid w:val="00C13DC9"/>
    <w:rsid w:val="00C24CB8"/>
    <w:rsid w:val="00C25272"/>
    <w:rsid w:val="00C2534B"/>
    <w:rsid w:val="00C265A0"/>
    <w:rsid w:val="00C31E1D"/>
    <w:rsid w:val="00C356CA"/>
    <w:rsid w:val="00C36C87"/>
    <w:rsid w:val="00C40069"/>
    <w:rsid w:val="00C44519"/>
    <w:rsid w:val="00C46610"/>
    <w:rsid w:val="00C4790B"/>
    <w:rsid w:val="00C508C6"/>
    <w:rsid w:val="00C50FA6"/>
    <w:rsid w:val="00C51C2B"/>
    <w:rsid w:val="00C55303"/>
    <w:rsid w:val="00C55A98"/>
    <w:rsid w:val="00C56F59"/>
    <w:rsid w:val="00C63874"/>
    <w:rsid w:val="00C6455B"/>
    <w:rsid w:val="00C75CC3"/>
    <w:rsid w:val="00C82E0D"/>
    <w:rsid w:val="00C87436"/>
    <w:rsid w:val="00C9171F"/>
    <w:rsid w:val="00CA121F"/>
    <w:rsid w:val="00CA1A26"/>
    <w:rsid w:val="00CA2F83"/>
    <w:rsid w:val="00CA7673"/>
    <w:rsid w:val="00CA788D"/>
    <w:rsid w:val="00CB0632"/>
    <w:rsid w:val="00CB22A1"/>
    <w:rsid w:val="00CB4051"/>
    <w:rsid w:val="00CB5CBD"/>
    <w:rsid w:val="00CC13F2"/>
    <w:rsid w:val="00CC6EEE"/>
    <w:rsid w:val="00CC7E34"/>
    <w:rsid w:val="00CD1CCC"/>
    <w:rsid w:val="00CD44A9"/>
    <w:rsid w:val="00CD4BA3"/>
    <w:rsid w:val="00CD55C9"/>
    <w:rsid w:val="00CE25A5"/>
    <w:rsid w:val="00CE3616"/>
    <w:rsid w:val="00CE39BF"/>
    <w:rsid w:val="00CE6344"/>
    <w:rsid w:val="00CE7118"/>
    <w:rsid w:val="00CE7535"/>
    <w:rsid w:val="00CF211E"/>
    <w:rsid w:val="00CF397B"/>
    <w:rsid w:val="00CF455C"/>
    <w:rsid w:val="00CF6801"/>
    <w:rsid w:val="00CF79D5"/>
    <w:rsid w:val="00D005D8"/>
    <w:rsid w:val="00D0283E"/>
    <w:rsid w:val="00D05A4A"/>
    <w:rsid w:val="00D07812"/>
    <w:rsid w:val="00D22CDC"/>
    <w:rsid w:val="00D31F79"/>
    <w:rsid w:val="00D320CC"/>
    <w:rsid w:val="00D33675"/>
    <w:rsid w:val="00D33973"/>
    <w:rsid w:val="00D41678"/>
    <w:rsid w:val="00D45027"/>
    <w:rsid w:val="00D4755C"/>
    <w:rsid w:val="00D51254"/>
    <w:rsid w:val="00D54964"/>
    <w:rsid w:val="00D560C9"/>
    <w:rsid w:val="00D61652"/>
    <w:rsid w:val="00D64626"/>
    <w:rsid w:val="00D64769"/>
    <w:rsid w:val="00D675C9"/>
    <w:rsid w:val="00D70640"/>
    <w:rsid w:val="00D76CD1"/>
    <w:rsid w:val="00D801F0"/>
    <w:rsid w:val="00D80B0B"/>
    <w:rsid w:val="00D826A4"/>
    <w:rsid w:val="00D82AEA"/>
    <w:rsid w:val="00D84C4A"/>
    <w:rsid w:val="00D85273"/>
    <w:rsid w:val="00D870DA"/>
    <w:rsid w:val="00D9495A"/>
    <w:rsid w:val="00D96A99"/>
    <w:rsid w:val="00DA08FD"/>
    <w:rsid w:val="00DA0CA9"/>
    <w:rsid w:val="00DA0FCB"/>
    <w:rsid w:val="00DA19FE"/>
    <w:rsid w:val="00DA1E9A"/>
    <w:rsid w:val="00DA424E"/>
    <w:rsid w:val="00DA5554"/>
    <w:rsid w:val="00DA78C3"/>
    <w:rsid w:val="00DB7744"/>
    <w:rsid w:val="00DC2133"/>
    <w:rsid w:val="00DC2271"/>
    <w:rsid w:val="00DC39AB"/>
    <w:rsid w:val="00DC6FAE"/>
    <w:rsid w:val="00DC7F35"/>
    <w:rsid w:val="00DD094F"/>
    <w:rsid w:val="00DD19BC"/>
    <w:rsid w:val="00DD5EA2"/>
    <w:rsid w:val="00DD71C9"/>
    <w:rsid w:val="00DE738C"/>
    <w:rsid w:val="00DE7884"/>
    <w:rsid w:val="00DF405F"/>
    <w:rsid w:val="00DF44C6"/>
    <w:rsid w:val="00DF4611"/>
    <w:rsid w:val="00DF59E1"/>
    <w:rsid w:val="00E00851"/>
    <w:rsid w:val="00E01BC8"/>
    <w:rsid w:val="00E0353E"/>
    <w:rsid w:val="00E045D4"/>
    <w:rsid w:val="00E04837"/>
    <w:rsid w:val="00E0585D"/>
    <w:rsid w:val="00E06CB3"/>
    <w:rsid w:val="00E0707E"/>
    <w:rsid w:val="00E13D18"/>
    <w:rsid w:val="00E13D58"/>
    <w:rsid w:val="00E1553A"/>
    <w:rsid w:val="00E21AC6"/>
    <w:rsid w:val="00E30A1C"/>
    <w:rsid w:val="00E33A3E"/>
    <w:rsid w:val="00E34309"/>
    <w:rsid w:val="00E358F6"/>
    <w:rsid w:val="00E41518"/>
    <w:rsid w:val="00E416CB"/>
    <w:rsid w:val="00E51173"/>
    <w:rsid w:val="00E5176C"/>
    <w:rsid w:val="00E52955"/>
    <w:rsid w:val="00E559BC"/>
    <w:rsid w:val="00E5696A"/>
    <w:rsid w:val="00E6253F"/>
    <w:rsid w:val="00E64098"/>
    <w:rsid w:val="00E6430C"/>
    <w:rsid w:val="00E6789E"/>
    <w:rsid w:val="00E7003A"/>
    <w:rsid w:val="00E763F9"/>
    <w:rsid w:val="00E76FD3"/>
    <w:rsid w:val="00E81050"/>
    <w:rsid w:val="00E86602"/>
    <w:rsid w:val="00E90C57"/>
    <w:rsid w:val="00E935F9"/>
    <w:rsid w:val="00E95296"/>
    <w:rsid w:val="00E95CB5"/>
    <w:rsid w:val="00E96C30"/>
    <w:rsid w:val="00EA047E"/>
    <w:rsid w:val="00EA1CCC"/>
    <w:rsid w:val="00EA1FC6"/>
    <w:rsid w:val="00EA2E50"/>
    <w:rsid w:val="00EA6430"/>
    <w:rsid w:val="00EA7982"/>
    <w:rsid w:val="00EC0C53"/>
    <w:rsid w:val="00EC2C11"/>
    <w:rsid w:val="00EC61C6"/>
    <w:rsid w:val="00ED0B91"/>
    <w:rsid w:val="00ED287F"/>
    <w:rsid w:val="00ED3FA4"/>
    <w:rsid w:val="00ED6C86"/>
    <w:rsid w:val="00EE19B3"/>
    <w:rsid w:val="00EE1ABA"/>
    <w:rsid w:val="00EE37B0"/>
    <w:rsid w:val="00EE3C34"/>
    <w:rsid w:val="00EE7F7D"/>
    <w:rsid w:val="00EF0F95"/>
    <w:rsid w:val="00EF1AEF"/>
    <w:rsid w:val="00EF2B93"/>
    <w:rsid w:val="00EF4929"/>
    <w:rsid w:val="00EF656F"/>
    <w:rsid w:val="00F01038"/>
    <w:rsid w:val="00F01429"/>
    <w:rsid w:val="00F03751"/>
    <w:rsid w:val="00F0691F"/>
    <w:rsid w:val="00F13ED1"/>
    <w:rsid w:val="00F1433C"/>
    <w:rsid w:val="00F15E63"/>
    <w:rsid w:val="00F169E6"/>
    <w:rsid w:val="00F16D47"/>
    <w:rsid w:val="00F16F45"/>
    <w:rsid w:val="00F25CB5"/>
    <w:rsid w:val="00F2675F"/>
    <w:rsid w:val="00F31742"/>
    <w:rsid w:val="00F32AAE"/>
    <w:rsid w:val="00F33604"/>
    <w:rsid w:val="00F33E66"/>
    <w:rsid w:val="00F362DB"/>
    <w:rsid w:val="00F41FFC"/>
    <w:rsid w:val="00F43C6B"/>
    <w:rsid w:val="00F444C8"/>
    <w:rsid w:val="00F44BBB"/>
    <w:rsid w:val="00F5480B"/>
    <w:rsid w:val="00F54FB5"/>
    <w:rsid w:val="00F55560"/>
    <w:rsid w:val="00F57379"/>
    <w:rsid w:val="00F65C86"/>
    <w:rsid w:val="00F66C9A"/>
    <w:rsid w:val="00F67445"/>
    <w:rsid w:val="00F6764F"/>
    <w:rsid w:val="00F676A4"/>
    <w:rsid w:val="00F71082"/>
    <w:rsid w:val="00F726D1"/>
    <w:rsid w:val="00F734A2"/>
    <w:rsid w:val="00F77538"/>
    <w:rsid w:val="00F83918"/>
    <w:rsid w:val="00F86ED1"/>
    <w:rsid w:val="00F9502B"/>
    <w:rsid w:val="00FA0A86"/>
    <w:rsid w:val="00FA2EC9"/>
    <w:rsid w:val="00FA3429"/>
    <w:rsid w:val="00FA3A48"/>
    <w:rsid w:val="00FA58E9"/>
    <w:rsid w:val="00FB00C6"/>
    <w:rsid w:val="00FB018D"/>
    <w:rsid w:val="00FB6007"/>
    <w:rsid w:val="00FC292D"/>
    <w:rsid w:val="00FC3C06"/>
    <w:rsid w:val="00FC4237"/>
    <w:rsid w:val="00FC7DBC"/>
    <w:rsid w:val="00FD006D"/>
    <w:rsid w:val="00FD0394"/>
    <w:rsid w:val="00FD488E"/>
    <w:rsid w:val="00FD6996"/>
    <w:rsid w:val="00FE7356"/>
    <w:rsid w:val="00FF0C93"/>
    <w:rsid w:val="00FF216F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3B346"/>
  <w15:docId w15:val="{62B5047E-C980-43FC-A050-6CAD074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4D8"/>
    <w:pPr>
      <w:widowControl w:val="0"/>
    </w:pPr>
    <w:rPr>
      <w:rFonts w:ascii="Helvetica" w:hAnsi="Helvetica"/>
      <w:snapToGrid w:val="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6956"/>
    <w:pPr>
      <w:keepNext/>
      <w:widowControl/>
      <w:numPr>
        <w:numId w:val="1"/>
      </w:numPr>
      <w:outlineLvl w:val="0"/>
    </w:pPr>
    <w:rPr>
      <w:b/>
      <w:snapToGrid/>
    </w:rPr>
  </w:style>
  <w:style w:type="paragraph" w:styleId="Heading2">
    <w:name w:val="heading 2"/>
    <w:basedOn w:val="Normal"/>
    <w:next w:val="Normal"/>
    <w:qFormat/>
    <w:rsid w:val="000C695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C695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0C695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0C695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C695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0C695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C695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C695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C6956"/>
    <w:rPr>
      <w:sz w:val="24"/>
    </w:rPr>
  </w:style>
  <w:style w:type="character" w:styleId="EndnoteReference">
    <w:name w:val="endnote reference"/>
    <w:basedOn w:val="DefaultParagraphFont"/>
    <w:semiHidden/>
    <w:rsid w:val="000C6956"/>
    <w:rPr>
      <w:vertAlign w:val="superscript"/>
    </w:rPr>
  </w:style>
  <w:style w:type="paragraph" w:styleId="FootnoteText">
    <w:name w:val="footnote text"/>
    <w:basedOn w:val="Normal"/>
    <w:semiHidden/>
    <w:rsid w:val="000C6956"/>
    <w:rPr>
      <w:sz w:val="24"/>
    </w:rPr>
  </w:style>
  <w:style w:type="character" w:styleId="FootnoteReference">
    <w:name w:val="footnote reference"/>
    <w:basedOn w:val="DefaultParagraphFont"/>
    <w:semiHidden/>
    <w:rsid w:val="000C695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0C69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0C695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0C69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0C695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0C6956"/>
    <w:rPr>
      <w:sz w:val="24"/>
    </w:rPr>
  </w:style>
  <w:style w:type="character" w:customStyle="1" w:styleId="EquationCaption">
    <w:name w:val="_Equation Caption"/>
    <w:rsid w:val="000C6956"/>
  </w:style>
  <w:style w:type="paragraph" w:customStyle="1" w:styleId="H2">
    <w:name w:val="H2"/>
    <w:basedOn w:val="Normal"/>
    <w:next w:val="Normal"/>
    <w:rsid w:val="000C6956"/>
    <w:pPr>
      <w:keepNext/>
      <w:widowControl/>
      <w:spacing w:before="100" w:after="100"/>
      <w:outlineLvl w:val="2"/>
    </w:pPr>
    <w:rPr>
      <w:rFonts w:ascii="Times New Roman" w:hAnsi="Times New Roman"/>
      <w:b/>
      <w:sz w:val="36"/>
    </w:rPr>
  </w:style>
  <w:style w:type="character" w:styleId="Strong">
    <w:name w:val="Strong"/>
    <w:basedOn w:val="DefaultParagraphFont"/>
    <w:qFormat/>
    <w:rsid w:val="000C6956"/>
    <w:rPr>
      <w:b/>
    </w:rPr>
  </w:style>
  <w:style w:type="paragraph" w:styleId="DocumentMap">
    <w:name w:val="Document Map"/>
    <w:basedOn w:val="Normal"/>
    <w:semiHidden/>
    <w:rsid w:val="000C695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0C69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C695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1C7B4D"/>
    <w:pPr>
      <w:widowControl/>
      <w:ind w:left="360"/>
    </w:pPr>
    <w:rPr>
      <w:rFonts w:ascii="Arial" w:hAnsi="Arial"/>
      <w:snapToGrid/>
      <w:sz w:val="24"/>
      <w:lang w:val="de-DE" w:eastAsia="en-GB"/>
    </w:rPr>
  </w:style>
  <w:style w:type="paragraph" w:styleId="BalloonText">
    <w:name w:val="Balloon Text"/>
    <w:basedOn w:val="Normal"/>
    <w:semiHidden/>
    <w:rsid w:val="00866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016A"/>
    <w:rPr>
      <w:color w:val="0000FF"/>
      <w:u w:val="single"/>
    </w:rPr>
  </w:style>
  <w:style w:type="character" w:styleId="CommentReference">
    <w:name w:val="annotation reference"/>
    <w:basedOn w:val="DefaultParagraphFont"/>
    <w:rsid w:val="00A226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26D2"/>
  </w:style>
  <w:style w:type="character" w:customStyle="1" w:styleId="CommentTextChar">
    <w:name w:val="Comment Text Char"/>
    <w:basedOn w:val="DefaultParagraphFont"/>
    <w:link w:val="CommentText"/>
    <w:rsid w:val="00A226D2"/>
    <w:rPr>
      <w:rFonts w:ascii="Helvetica" w:hAnsi="Helvetica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26D2"/>
    <w:rPr>
      <w:rFonts w:ascii="Helvetica" w:hAnsi="Helvetica"/>
      <w:b/>
      <w:bCs/>
      <w:snapToGrid w:val="0"/>
      <w:lang w:eastAsia="en-US"/>
    </w:rPr>
  </w:style>
  <w:style w:type="paragraph" w:styleId="ListParagraph">
    <w:name w:val="List Paragraph"/>
    <w:basedOn w:val="Normal"/>
    <w:uiPriority w:val="99"/>
    <w:qFormat/>
    <w:rsid w:val="002C5048"/>
    <w:pPr>
      <w:ind w:left="720"/>
      <w:contextualSpacing/>
    </w:pPr>
  </w:style>
  <w:style w:type="paragraph" w:styleId="Revision">
    <w:name w:val="Revision"/>
    <w:hidden/>
    <w:uiPriority w:val="99"/>
    <w:semiHidden/>
    <w:rsid w:val="008A1CDC"/>
    <w:rPr>
      <w:rFonts w:ascii="Helvetica" w:hAnsi="Helvetica"/>
      <w:snapToGrid w:val="0"/>
      <w:lang w:eastAsia="en-US"/>
    </w:rPr>
  </w:style>
  <w:style w:type="character" w:customStyle="1" w:styleId="Heading1Char">
    <w:name w:val="Heading 1 Char"/>
    <w:basedOn w:val="DefaultParagraphFont"/>
    <w:link w:val="Heading1"/>
    <w:rsid w:val="00553FCC"/>
    <w:rPr>
      <w:rFonts w:ascii="Helvetica" w:hAnsi="Helvetica"/>
      <w:b/>
      <w:lang w:eastAsia="en-US"/>
    </w:rPr>
  </w:style>
  <w:style w:type="table" w:styleId="TableGrid">
    <w:name w:val="Table Grid"/>
    <w:basedOn w:val="TableNormal"/>
    <w:rsid w:val="000D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444C8"/>
    <w:pPr>
      <w:widowControl/>
      <w:spacing w:before="100" w:beforeAutospacing="1" w:after="100" w:afterAutospacing="1"/>
    </w:pPr>
    <w:rPr>
      <w:rFonts w:ascii="Times New Roman" w:eastAsia="Calibri" w:hAnsi="Times New Roman"/>
      <w:snapToGrid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444C8"/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40F37"/>
    <w:rPr>
      <w:rFonts w:ascii="Helvetica" w:hAnsi="Helvetica"/>
      <w:snapToGrid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0F37"/>
    <w:rPr>
      <w:rFonts w:ascii="Helvetica" w:hAnsi="Helvetica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0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sc.li/permission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sc.li/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2D76-91FA-489C-A33B-8BBD4BB1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1508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10187</CharactersWithSpaces>
  <SharedDoc>false</SharedDoc>
  <HLinks>
    <vt:vector size="12" baseType="variant">
      <vt:variant>
        <vt:i4>6094920</vt:i4>
      </vt:variant>
      <vt:variant>
        <vt:i4>9</vt:i4>
      </vt:variant>
      <vt:variant>
        <vt:i4>0</vt:i4>
      </vt:variant>
      <vt:variant>
        <vt:i4>5</vt:i4>
      </vt:variant>
      <vt:variant>
        <vt:lpwstr>http://www.rsc.org/journalscopyright</vt:lpwstr>
      </vt:variant>
      <vt:variant>
        <vt:lpwstr/>
      </vt:variant>
      <vt:variant>
        <vt:i4>3538988</vt:i4>
      </vt:variant>
      <vt:variant>
        <vt:i4>6</vt:i4>
      </vt:variant>
      <vt:variant>
        <vt:i4>0</vt:i4>
      </vt:variant>
      <vt:variant>
        <vt:i4>5</vt:i4>
      </vt:variant>
      <vt:variant>
        <vt:lpwstr>http://www.rsc.org/permissions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Hannant</dc:creator>
  <cp:lastModifiedBy>Gill Cockhead</cp:lastModifiedBy>
  <cp:revision>3</cp:revision>
  <cp:lastPrinted>2012-02-20T08:41:00Z</cp:lastPrinted>
  <dcterms:created xsi:type="dcterms:W3CDTF">2024-12-17T13:52:00Z</dcterms:created>
  <dcterms:modified xsi:type="dcterms:W3CDTF">2024-12-17T13:58:00Z</dcterms:modified>
  <cp:contentStatus/>
</cp:coreProperties>
</file>