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C8CA" w14:textId="42320312" w:rsidR="006F39D5" w:rsidRPr="006D7EAD" w:rsidRDefault="006F39D5" w:rsidP="006F39D5">
      <w:pPr>
        <w:jc w:val="center"/>
        <w:rPr>
          <w:rFonts w:ascii="Arial" w:hAnsi="Arial" w:cs="Arial"/>
          <w:b/>
        </w:rPr>
      </w:pPr>
      <w:r>
        <w:rPr>
          <w:rFonts w:ascii="Arial" w:hAnsi="Arial"/>
          <w:b/>
        </w:rPr>
        <w:t xml:space="preserve">PREMIER AVENANT AU </w:t>
      </w:r>
      <w:r w:rsidR="00ED4207" w:rsidRPr="00ED4207">
        <w:rPr>
          <w:rFonts w:ascii="Arial" w:hAnsi="Arial"/>
          <w:b/>
        </w:rPr>
        <w:t>CONTRAT DE LICENCE RELATIF À L’ACCÈS ÉLECTRONIQUE</w:t>
      </w:r>
    </w:p>
    <w:p w14:paraId="5A64E50B" w14:textId="77777777" w:rsidR="006F39D5" w:rsidRPr="006D7EAD" w:rsidRDefault="006F39D5" w:rsidP="006F39D5">
      <w:pPr>
        <w:rPr>
          <w:rFonts w:ascii="Arial" w:hAnsi="Arial" w:cs="Arial"/>
        </w:rPr>
      </w:pPr>
    </w:p>
    <w:p w14:paraId="6BB3B3FB" w14:textId="77777777" w:rsidR="006F39D5" w:rsidRPr="006D7EAD" w:rsidRDefault="006F39D5" w:rsidP="006F39D5">
      <w:pPr>
        <w:rPr>
          <w:rFonts w:ascii="Arial" w:hAnsi="Arial" w:cs="Arial"/>
        </w:rPr>
      </w:pPr>
    </w:p>
    <w:p w14:paraId="680C8DFB" w14:textId="6B979B65" w:rsidR="006F39D5" w:rsidRPr="006D7EAD" w:rsidRDefault="006F39D5" w:rsidP="006F39D5">
      <w:pPr>
        <w:rPr>
          <w:rFonts w:ascii="Arial" w:hAnsi="Arial" w:cs="Arial"/>
        </w:rPr>
      </w:pPr>
      <w:r>
        <w:rPr>
          <w:rFonts w:ascii="Arial" w:hAnsi="Arial"/>
        </w:rPr>
        <w:t>A</w:t>
      </w:r>
      <w:r w:rsidRPr="00E84021">
        <w:rPr>
          <w:rFonts w:ascii="Arial" w:hAnsi="Arial"/>
        </w:rPr>
        <w:t>TTENDU QUE, les parties, la Royal Society of Chemistry,</w:t>
      </w:r>
      <w:r w:rsidR="00ED4207" w:rsidRPr="00E84021">
        <w:t xml:space="preserve"> une société enregistrée en Angleterre auprès de Royal Charter (n° RC000524) et un Organisme de bienfaisance enregistré sous le numéro 207890, dont le siège social se trouve Burlington House, Piccadilly, Londres W1J 0BA, Royaume-Uni</w:t>
      </w:r>
      <w:r w:rsidR="00ED4207" w:rsidRPr="00E84021">
        <w:rPr>
          <w:rFonts w:ascii="Arial" w:hAnsi="Arial"/>
        </w:rPr>
        <w:t xml:space="preserve"> </w:t>
      </w:r>
      <w:r w:rsidRPr="00E84021">
        <w:rPr>
          <w:rFonts w:ascii="Arial" w:hAnsi="Arial"/>
        </w:rPr>
        <w:t xml:space="preserve">i (« Éditeur ») d’une part, et </w:t>
      </w:r>
      <w:r w:rsidRPr="00E84021">
        <w:rPr>
          <w:rFonts w:ascii="Arial" w:hAnsi="Arial"/>
          <w:highlight w:val="yellow"/>
        </w:rPr>
        <w:t>[Nom du client</w:t>
      </w:r>
      <w:r w:rsidRPr="00E84021">
        <w:rPr>
          <w:rFonts w:ascii="Arial" w:hAnsi="Arial"/>
        </w:rPr>
        <w:t xml:space="preserve">] sis </w:t>
      </w:r>
      <w:r w:rsidRPr="00E84021">
        <w:rPr>
          <w:rFonts w:ascii="Arial" w:hAnsi="Arial"/>
          <w:highlight w:val="yellow"/>
        </w:rPr>
        <w:t>[adresse],</w:t>
      </w:r>
      <w:r w:rsidRPr="00E84021">
        <w:rPr>
          <w:rFonts w:ascii="Arial" w:hAnsi="Arial"/>
        </w:rPr>
        <w:t xml:space="preserve"> (« Client ») d’autre part, ont conclu précédemment un contrat </w:t>
      </w:r>
      <w:r>
        <w:rPr>
          <w:rFonts w:ascii="Arial" w:hAnsi="Arial"/>
        </w:rPr>
        <w:t xml:space="preserve">initialement en date du </w:t>
      </w:r>
      <w:r w:rsidRPr="00E81B91">
        <w:rPr>
          <w:rFonts w:ascii="Arial" w:hAnsi="Arial"/>
          <w:highlight w:val="yellow"/>
        </w:rPr>
        <w:t>[date]</w:t>
      </w:r>
      <w:r>
        <w:rPr>
          <w:rFonts w:ascii="Arial" w:hAnsi="Arial"/>
        </w:rPr>
        <w:t xml:space="preserve"> (le « Contrat ») et souhaitent amender ce Contrat conformément au présent avenant (« Premier avenant »).</w:t>
      </w:r>
    </w:p>
    <w:p w14:paraId="44AFC24E" w14:textId="77777777" w:rsidR="006F39D5" w:rsidRPr="006D7EAD" w:rsidRDefault="006F39D5" w:rsidP="006F39D5">
      <w:pPr>
        <w:rPr>
          <w:rFonts w:ascii="Arial" w:hAnsi="Arial" w:cs="Arial"/>
        </w:rPr>
      </w:pPr>
    </w:p>
    <w:p w14:paraId="25BE084C" w14:textId="77777777" w:rsidR="006F39D5" w:rsidRPr="006D7EAD" w:rsidRDefault="006F39D5" w:rsidP="006F39D5">
      <w:pPr>
        <w:rPr>
          <w:rFonts w:ascii="Arial" w:hAnsi="Arial" w:cs="Arial"/>
        </w:rPr>
      </w:pPr>
      <w:r>
        <w:rPr>
          <w:rFonts w:ascii="Arial" w:hAnsi="Arial"/>
        </w:rPr>
        <w:t>Le présent Premier avenant est apporté concernant les faits et circonstances suivants :</w:t>
      </w:r>
    </w:p>
    <w:p w14:paraId="06511CE9" w14:textId="77777777" w:rsidR="006F39D5" w:rsidRPr="006D7EAD" w:rsidRDefault="006F39D5" w:rsidP="006F39D5">
      <w:pPr>
        <w:rPr>
          <w:rFonts w:ascii="Arial" w:hAnsi="Arial" w:cs="Arial"/>
        </w:rPr>
      </w:pPr>
    </w:p>
    <w:p w14:paraId="70CECD31" w14:textId="77777777" w:rsidR="006F39D5" w:rsidRPr="006D7EAD" w:rsidRDefault="006F39D5" w:rsidP="006F39D5">
      <w:pPr>
        <w:widowControl/>
        <w:numPr>
          <w:ilvl w:val="0"/>
          <w:numId w:val="2"/>
        </w:numPr>
        <w:tabs>
          <w:tab w:val="clear" w:pos="1080"/>
          <w:tab w:val="num" w:pos="1134"/>
        </w:tabs>
        <w:ind w:left="1134"/>
        <w:rPr>
          <w:rFonts w:ascii="Arial" w:hAnsi="Arial" w:cs="Arial"/>
        </w:rPr>
      </w:pPr>
      <w:r>
        <w:rPr>
          <w:rFonts w:ascii="Arial" w:hAnsi="Arial"/>
        </w:rPr>
        <w:t>Les parties souhaitent et s’accordent sur le fait d’amender le Contrat conformément aux termes du présent Premier avenant.</w:t>
      </w:r>
    </w:p>
    <w:p w14:paraId="48A2B3A2" w14:textId="77777777" w:rsidR="006F39D5" w:rsidRPr="006D7EAD" w:rsidRDefault="006F39D5" w:rsidP="006F39D5">
      <w:pPr>
        <w:ind w:left="1134" w:hanging="992"/>
        <w:rPr>
          <w:rFonts w:ascii="Arial" w:hAnsi="Arial" w:cs="Arial"/>
        </w:rPr>
      </w:pPr>
    </w:p>
    <w:p w14:paraId="24D217CF" w14:textId="77777777" w:rsidR="006F39D5" w:rsidRPr="006D7EAD" w:rsidRDefault="006F39D5" w:rsidP="006F39D5">
      <w:pPr>
        <w:rPr>
          <w:rFonts w:ascii="Arial" w:hAnsi="Arial" w:cs="Arial"/>
        </w:rPr>
      </w:pPr>
      <w:r>
        <w:rPr>
          <w:rFonts w:ascii="Arial" w:hAnsi="Arial"/>
        </w:rPr>
        <w:t>Le Client et l’Éditeur conviennent de ce qui suit :</w:t>
      </w:r>
    </w:p>
    <w:p w14:paraId="2AE81E64" w14:textId="77777777" w:rsidR="006F39D5" w:rsidRPr="006D7EAD" w:rsidRDefault="006F39D5" w:rsidP="006F39D5">
      <w:pPr>
        <w:rPr>
          <w:rFonts w:ascii="Arial" w:hAnsi="Arial" w:cs="Arial"/>
        </w:rPr>
      </w:pPr>
    </w:p>
    <w:p w14:paraId="2506867C" w14:textId="37523FA1" w:rsidR="007D234B" w:rsidRPr="006D7EAD" w:rsidRDefault="007D234B" w:rsidP="007D234B">
      <w:pPr>
        <w:tabs>
          <w:tab w:val="left" w:pos="1134"/>
        </w:tabs>
        <w:ind w:left="1134" w:hanging="708"/>
        <w:rPr>
          <w:rFonts w:ascii="Arial" w:hAnsi="Arial" w:cs="Arial"/>
        </w:rPr>
      </w:pPr>
      <w:r>
        <w:rPr>
          <w:rFonts w:ascii="Arial" w:hAnsi="Arial"/>
        </w:rPr>
        <w:t>1.</w:t>
      </w:r>
      <w:r>
        <w:rPr>
          <w:rFonts w:ascii="Arial" w:hAnsi="Arial"/>
        </w:rPr>
        <w:tab/>
      </w:r>
      <w:r w:rsidRPr="007D234B">
        <w:rPr>
          <w:rFonts w:ascii="Arial" w:hAnsi="Arial"/>
        </w:rPr>
        <w:t>Les parties conviennent de modifier l'accord en prolongeant sa durée jusqu'au « 31 décembre 2027 ».</w:t>
      </w:r>
    </w:p>
    <w:p w14:paraId="0170D96B" w14:textId="77777777" w:rsidR="00554B40" w:rsidRDefault="00554B40" w:rsidP="006F39D5">
      <w:pPr>
        <w:tabs>
          <w:tab w:val="left" w:pos="1134"/>
        </w:tabs>
        <w:ind w:left="1134" w:hanging="708"/>
        <w:rPr>
          <w:rFonts w:ascii="Arial" w:hAnsi="Arial"/>
        </w:rPr>
      </w:pPr>
    </w:p>
    <w:p w14:paraId="274C92FA" w14:textId="67E96FBF" w:rsidR="006F39D5" w:rsidRPr="006D7EAD" w:rsidRDefault="002A728A" w:rsidP="006F39D5">
      <w:pPr>
        <w:tabs>
          <w:tab w:val="left" w:pos="1134"/>
        </w:tabs>
        <w:ind w:left="1134" w:hanging="708"/>
        <w:rPr>
          <w:rFonts w:ascii="Arial" w:hAnsi="Arial" w:cs="Arial"/>
        </w:rPr>
      </w:pPr>
      <w:r>
        <w:rPr>
          <w:rFonts w:ascii="Arial" w:hAnsi="Arial"/>
        </w:rPr>
        <w:t>2</w:t>
      </w:r>
      <w:r w:rsidR="006F39D5">
        <w:rPr>
          <w:rFonts w:ascii="Arial" w:hAnsi="Arial"/>
        </w:rPr>
        <w:t>.</w:t>
      </w:r>
      <w:r w:rsidR="006F39D5">
        <w:rPr>
          <w:rFonts w:ascii="Arial" w:hAnsi="Arial"/>
        </w:rPr>
        <w:tab/>
        <w:t>Les parties conviennent d’amender le Contrat en remplaçant la totalité de l’Annexe </w:t>
      </w:r>
      <w:r w:rsidR="00ED4207">
        <w:rPr>
          <w:rFonts w:ascii="Arial" w:hAnsi="Arial"/>
        </w:rPr>
        <w:t>A</w:t>
      </w:r>
      <w:r w:rsidR="006F39D5">
        <w:rPr>
          <w:rFonts w:ascii="Arial" w:hAnsi="Arial"/>
        </w:rPr>
        <w:t xml:space="preserve"> par la nouvelle Annexe </w:t>
      </w:r>
      <w:r w:rsidR="00ED4207">
        <w:rPr>
          <w:rFonts w:ascii="Arial" w:hAnsi="Arial"/>
        </w:rPr>
        <w:t>A</w:t>
      </w:r>
      <w:r w:rsidR="006F39D5">
        <w:rPr>
          <w:rFonts w:ascii="Arial" w:hAnsi="Arial"/>
        </w:rPr>
        <w:t xml:space="preserve"> jointe au présent.</w:t>
      </w:r>
    </w:p>
    <w:p w14:paraId="3FAF47B4" w14:textId="77777777" w:rsidR="006F39D5" w:rsidRPr="006D7EAD" w:rsidRDefault="006F39D5" w:rsidP="006F39D5">
      <w:pPr>
        <w:tabs>
          <w:tab w:val="left" w:pos="1134"/>
        </w:tabs>
        <w:ind w:left="1134" w:hanging="708"/>
        <w:rPr>
          <w:rFonts w:ascii="Arial" w:hAnsi="Arial" w:cs="Arial"/>
        </w:rPr>
      </w:pPr>
    </w:p>
    <w:p w14:paraId="32CF797E" w14:textId="76198979" w:rsidR="002A728A" w:rsidRPr="006D7EAD" w:rsidRDefault="00483ECC" w:rsidP="002A728A">
      <w:pPr>
        <w:tabs>
          <w:tab w:val="left" w:pos="1134"/>
        </w:tabs>
        <w:ind w:left="1134" w:hanging="708"/>
        <w:rPr>
          <w:rFonts w:ascii="Arial" w:hAnsi="Arial" w:cs="Arial"/>
        </w:rPr>
      </w:pPr>
      <w:r>
        <w:rPr>
          <w:rFonts w:ascii="Arial" w:hAnsi="Arial"/>
        </w:rPr>
        <w:t>3</w:t>
      </w:r>
      <w:r w:rsidR="002A728A">
        <w:rPr>
          <w:rFonts w:ascii="Arial" w:hAnsi="Arial"/>
        </w:rPr>
        <w:t>.</w:t>
      </w:r>
      <w:r w:rsidR="002A728A">
        <w:rPr>
          <w:rFonts w:ascii="Arial" w:hAnsi="Arial"/>
        </w:rPr>
        <w:tab/>
        <w:t>Les parties conviennent d’amender le Contrat en remplaçant la totalité de l’Annexe </w:t>
      </w:r>
      <w:r>
        <w:rPr>
          <w:rFonts w:ascii="Arial" w:hAnsi="Arial"/>
        </w:rPr>
        <w:t>B</w:t>
      </w:r>
      <w:r w:rsidR="002A728A">
        <w:rPr>
          <w:rFonts w:ascii="Arial" w:hAnsi="Arial"/>
        </w:rPr>
        <w:t xml:space="preserve"> par la nouvelle Annexe </w:t>
      </w:r>
      <w:r>
        <w:rPr>
          <w:rFonts w:ascii="Arial" w:hAnsi="Arial"/>
        </w:rPr>
        <w:t>B</w:t>
      </w:r>
      <w:r w:rsidR="002A728A">
        <w:rPr>
          <w:rFonts w:ascii="Arial" w:hAnsi="Arial"/>
        </w:rPr>
        <w:t xml:space="preserve"> jointe au présent.</w:t>
      </w:r>
    </w:p>
    <w:p w14:paraId="5C749A82" w14:textId="77777777" w:rsidR="002A728A" w:rsidRPr="006D7EAD" w:rsidRDefault="002A728A" w:rsidP="002A728A">
      <w:pPr>
        <w:tabs>
          <w:tab w:val="left" w:pos="1134"/>
        </w:tabs>
        <w:ind w:left="1134" w:hanging="708"/>
        <w:rPr>
          <w:rFonts w:ascii="Arial" w:hAnsi="Arial" w:cs="Arial"/>
        </w:rPr>
      </w:pPr>
    </w:p>
    <w:p w14:paraId="00584EDD" w14:textId="6FE7F375" w:rsidR="002A728A" w:rsidRPr="006D7EAD" w:rsidRDefault="00483ECC" w:rsidP="002A728A">
      <w:pPr>
        <w:tabs>
          <w:tab w:val="left" w:pos="1134"/>
        </w:tabs>
        <w:ind w:left="1134" w:hanging="708"/>
        <w:rPr>
          <w:rFonts w:ascii="Arial" w:hAnsi="Arial" w:cs="Arial"/>
        </w:rPr>
      </w:pPr>
      <w:r>
        <w:rPr>
          <w:rFonts w:ascii="Arial" w:hAnsi="Arial"/>
        </w:rPr>
        <w:t>4</w:t>
      </w:r>
      <w:r w:rsidR="002A728A">
        <w:rPr>
          <w:rFonts w:ascii="Arial" w:hAnsi="Arial"/>
        </w:rPr>
        <w:t>.</w:t>
      </w:r>
      <w:r w:rsidR="002A728A">
        <w:rPr>
          <w:rFonts w:ascii="Arial" w:hAnsi="Arial"/>
        </w:rPr>
        <w:tab/>
        <w:t>Les parties conviennent d’amender le Contrat en remplaçant la totalité de l’Annexe </w:t>
      </w:r>
      <w:r>
        <w:rPr>
          <w:rFonts w:ascii="Arial" w:hAnsi="Arial"/>
        </w:rPr>
        <w:t>C</w:t>
      </w:r>
      <w:r w:rsidR="002A728A">
        <w:rPr>
          <w:rFonts w:ascii="Arial" w:hAnsi="Arial"/>
        </w:rPr>
        <w:t xml:space="preserve"> par la nouvelle Annexe </w:t>
      </w:r>
      <w:r>
        <w:rPr>
          <w:rFonts w:ascii="Arial" w:hAnsi="Arial"/>
        </w:rPr>
        <w:t>C</w:t>
      </w:r>
      <w:r w:rsidR="002A728A">
        <w:rPr>
          <w:rFonts w:ascii="Arial" w:hAnsi="Arial"/>
        </w:rPr>
        <w:t xml:space="preserve"> jointe au présent.</w:t>
      </w:r>
    </w:p>
    <w:p w14:paraId="56D61B66" w14:textId="77777777" w:rsidR="002A728A" w:rsidRPr="006D7EAD" w:rsidRDefault="002A728A" w:rsidP="002A728A">
      <w:pPr>
        <w:tabs>
          <w:tab w:val="left" w:pos="1134"/>
        </w:tabs>
        <w:ind w:left="1134" w:hanging="708"/>
        <w:rPr>
          <w:rFonts w:ascii="Arial" w:hAnsi="Arial" w:cs="Arial"/>
        </w:rPr>
      </w:pPr>
    </w:p>
    <w:p w14:paraId="6EE5EAD9" w14:textId="6F2F4313" w:rsidR="002A728A" w:rsidRPr="006D7EAD" w:rsidRDefault="00483ECC" w:rsidP="002A728A">
      <w:pPr>
        <w:tabs>
          <w:tab w:val="left" w:pos="1134"/>
        </w:tabs>
        <w:ind w:left="1134" w:hanging="708"/>
        <w:rPr>
          <w:rFonts w:ascii="Arial" w:hAnsi="Arial" w:cs="Arial"/>
        </w:rPr>
      </w:pPr>
      <w:r>
        <w:rPr>
          <w:rFonts w:ascii="Arial" w:hAnsi="Arial"/>
        </w:rPr>
        <w:t>5</w:t>
      </w:r>
      <w:r w:rsidR="002A728A">
        <w:rPr>
          <w:rFonts w:ascii="Arial" w:hAnsi="Arial"/>
        </w:rPr>
        <w:t>.</w:t>
      </w:r>
      <w:r w:rsidR="002A728A">
        <w:rPr>
          <w:rFonts w:ascii="Arial" w:hAnsi="Arial"/>
        </w:rPr>
        <w:tab/>
        <w:t>Les parties conviennent d’amender le Contrat en remplaçant la totalité de l’Annexe </w:t>
      </w:r>
      <w:r>
        <w:rPr>
          <w:rFonts w:ascii="Arial" w:hAnsi="Arial"/>
        </w:rPr>
        <w:t>D</w:t>
      </w:r>
      <w:r w:rsidR="002A728A">
        <w:rPr>
          <w:rFonts w:ascii="Arial" w:hAnsi="Arial"/>
        </w:rPr>
        <w:t xml:space="preserve"> par la nouvelle Annexe </w:t>
      </w:r>
      <w:r>
        <w:rPr>
          <w:rFonts w:ascii="Arial" w:hAnsi="Arial"/>
        </w:rPr>
        <w:t>D</w:t>
      </w:r>
      <w:r w:rsidR="002A728A">
        <w:rPr>
          <w:rFonts w:ascii="Arial" w:hAnsi="Arial"/>
        </w:rPr>
        <w:t xml:space="preserve"> jointe au présent.</w:t>
      </w:r>
    </w:p>
    <w:p w14:paraId="056F8A69" w14:textId="77777777" w:rsidR="002A728A" w:rsidRPr="006D7EAD" w:rsidRDefault="002A728A" w:rsidP="002A728A">
      <w:pPr>
        <w:tabs>
          <w:tab w:val="left" w:pos="1134"/>
        </w:tabs>
        <w:ind w:left="1134" w:hanging="708"/>
        <w:rPr>
          <w:rFonts w:ascii="Arial" w:hAnsi="Arial" w:cs="Arial"/>
        </w:rPr>
      </w:pPr>
    </w:p>
    <w:p w14:paraId="764DC599" w14:textId="69AA60F2" w:rsidR="006F39D5" w:rsidRPr="006D7EAD" w:rsidRDefault="002A728A" w:rsidP="006F39D5">
      <w:pPr>
        <w:tabs>
          <w:tab w:val="left" w:pos="1134"/>
        </w:tabs>
        <w:ind w:left="1134" w:hanging="708"/>
        <w:rPr>
          <w:rFonts w:ascii="Arial" w:hAnsi="Arial" w:cs="Arial"/>
        </w:rPr>
      </w:pPr>
      <w:r>
        <w:rPr>
          <w:rFonts w:ascii="Arial" w:hAnsi="Arial"/>
        </w:rPr>
        <w:t>6</w:t>
      </w:r>
      <w:r w:rsidR="006F39D5">
        <w:rPr>
          <w:rFonts w:ascii="Arial" w:hAnsi="Arial"/>
        </w:rPr>
        <w:t>.</w:t>
      </w:r>
      <w:r w:rsidR="006F39D5">
        <w:rPr>
          <w:rFonts w:ascii="Arial" w:hAnsi="Arial"/>
        </w:rPr>
        <w:tab/>
        <w:t>Pour éviter toute ambiguïté, toutes les autres dispositions du Contrat resteront pleinement en vigueur et applicables.  En cas de conflit entre les dispositions du présent avenant et celles du Contrat, les dispositions du présent avenant prévalent.</w:t>
      </w:r>
    </w:p>
    <w:p w14:paraId="20A27951" w14:textId="77777777" w:rsidR="006F39D5" w:rsidRPr="006D7EAD" w:rsidRDefault="006F39D5" w:rsidP="006F39D5">
      <w:pPr>
        <w:ind w:left="1134" w:hanging="708"/>
        <w:rPr>
          <w:rFonts w:ascii="Arial" w:hAnsi="Arial" w:cs="Arial"/>
        </w:rPr>
      </w:pPr>
    </w:p>
    <w:p w14:paraId="1414E049" w14:textId="77777777" w:rsidR="006F39D5" w:rsidRPr="006D7EAD" w:rsidRDefault="006F39D5" w:rsidP="006F39D5">
      <w:pPr>
        <w:keepNext/>
        <w:ind w:left="1134" w:hanging="709"/>
        <w:rPr>
          <w:rFonts w:ascii="Arial" w:hAnsi="Arial" w:cs="Arial"/>
        </w:rPr>
      </w:pPr>
      <w:r>
        <w:rPr>
          <w:rFonts w:ascii="Arial" w:hAnsi="Arial"/>
          <w:b/>
        </w:rPr>
        <w:t>EN FOI DE QUOI</w:t>
      </w:r>
      <w:r>
        <w:rPr>
          <w:rFonts w:ascii="Arial" w:hAnsi="Arial"/>
        </w:rPr>
        <w:t>, les parties ont signé le présent avenant par le biais de leurs représentants respectifs dûment autorisés en date du 1</w:t>
      </w:r>
      <w:r>
        <w:rPr>
          <w:rFonts w:ascii="Arial" w:hAnsi="Arial"/>
          <w:vertAlign w:val="superscript"/>
        </w:rPr>
        <w:t>er</w:t>
      </w:r>
      <w:r>
        <w:rPr>
          <w:rFonts w:ascii="Arial" w:hAnsi="Arial"/>
        </w:rPr>
        <w:t xml:space="preserve"> janvier 2020.</w:t>
      </w:r>
    </w:p>
    <w:p w14:paraId="7DEE0B83" w14:textId="77777777" w:rsidR="006F39D5" w:rsidRPr="007741AA" w:rsidRDefault="006F39D5" w:rsidP="00720E4B">
      <w:pPr>
        <w:keepNext/>
        <w:ind w:left="1134" w:hanging="709"/>
        <w:rPr>
          <w:rFonts w:ascii="Arial" w:hAnsi="Arial" w:cs="Arial"/>
          <w:b/>
        </w:rPr>
      </w:pPr>
    </w:p>
    <w:p w14:paraId="2295D6EB" w14:textId="77777777" w:rsidR="00720E4B" w:rsidRPr="007741AA" w:rsidRDefault="00720E4B" w:rsidP="00720E4B">
      <w:pPr>
        <w:keepNext/>
        <w:ind w:left="1134" w:hanging="709"/>
        <w:rPr>
          <w:rFonts w:ascii="Arial" w:hAnsi="Arial" w:cs="Arial"/>
          <w:b/>
        </w:rPr>
        <w:sectPr w:rsidR="00720E4B" w:rsidRPr="007741AA" w:rsidSect="0033643C">
          <w:footerReference w:type="default" r:id="rId7"/>
          <w:endnotePr>
            <w:numFmt w:val="decimal"/>
          </w:endnotePr>
          <w:pgSz w:w="11909" w:h="16834" w:code="9"/>
          <w:pgMar w:top="1418" w:right="1440" w:bottom="731" w:left="1440" w:header="1440" w:footer="431" w:gutter="0"/>
          <w:cols w:space="720"/>
          <w:noEndnote/>
          <w:docGrid w:linePitch="360"/>
        </w:sectPr>
      </w:pPr>
    </w:p>
    <w:p w14:paraId="6962C76A" w14:textId="77777777" w:rsidR="00720E4B" w:rsidRPr="007741AA" w:rsidRDefault="00720E4B" w:rsidP="00720E4B">
      <w:pPr>
        <w:keepNext/>
        <w:rPr>
          <w:rFonts w:ascii="Arial" w:hAnsi="Arial" w:cs="Arial"/>
          <w:b/>
        </w:rPr>
      </w:pPr>
      <w:r>
        <w:rPr>
          <w:rFonts w:ascii="Arial" w:hAnsi="Arial"/>
          <w:b/>
        </w:rPr>
        <w:t>Au nom et pour le compte de</w:t>
      </w:r>
    </w:p>
    <w:p w14:paraId="0D8929BE" w14:textId="77777777" w:rsidR="005B59C9" w:rsidRPr="007741AA" w:rsidRDefault="00E41A3E" w:rsidP="005B59C9">
      <w:pPr>
        <w:tabs>
          <w:tab w:val="left" w:leader="dot" w:pos="3515"/>
          <w:tab w:val="left" w:pos="3544"/>
          <w:tab w:val="left" w:leader="dot" w:pos="4309"/>
        </w:tabs>
        <w:rPr>
          <w:rFonts w:ascii="Arial" w:hAnsi="Arial" w:cs="Arial"/>
        </w:rPr>
      </w:pPr>
      <w:r>
        <w:rPr>
          <w:rFonts w:ascii="Arial" w:hAnsi="Arial"/>
          <w:highlight w:val="yellow"/>
        </w:rPr>
        <w:t>[Nom du client]</w:t>
      </w:r>
    </w:p>
    <w:p w14:paraId="621317A4" w14:textId="77777777" w:rsidR="00D941A2" w:rsidRPr="007741AA" w:rsidRDefault="00D941A2" w:rsidP="00720E4B">
      <w:pPr>
        <w:tabs>
          <w:tab w:val="left" w:leader="dot" w:pos="3515"/>
          <w:tab w:val="left" w:pos="3544"/>
          <w:tab w:val="left" w:leader="dot" w:pos="4309"/>
        </w:tabs>
        <w:rPr>
          <w:rFonts w:ascii="Arial" w:hAnsi="Arial" w:cs="Arial"/>
        </w:rPr>
      </w:pPr>
    </w:p>
    <w:p w14:paraId="117EE292" w14:textId="77777777" w:rsidR="00720E4B" w:rsidRPr="007741AA" w:rsidRDefault="00720E4B" w:rsidP="00720E4B">
      <w:pPr>
        <w:tabs>
          <w:tab w:val="left" w:leader="dot" w:pos="4111"/>
        </w:tabs>
        <w:rPr>
          <w:rFonts w:ascii="Arial" w:hAnsi="Arial" w:cs="Arial"/>
        </w:rPr>
      </w:pPr>
      <w:r>
        <w:rPr>
          <w:rFonts w:ascii="Arial" w:hAnsi="Arial"/>
        </w:rPr>
        <w:t>Signature :</w:t>
      </w:r>
      <w:r>
        <w:rPr>
          <w:rFonts w:ascii="Arial" w:hAnsi="Arial"/>
        </w:rPr>
        <w:tab/>
      </w:r>
    </w:p>
    <w:p w14:paraId="4BC6B568" w14:textId="77777777" w:rsidR="00720E4B" w:rsidRPr="007741AA" w:rsidRDefault="00720E4B" w:rsidP="00720E4B">
      <w:pPr>
        <w:tabs>
          <w:tab w:val="left" w:leader="dot" w:pos="3515"/>
          <w:tab w:val="left" w:pos="3544"/>
          <w:tab w:val="left" w:leader="dot" w:pos="4309"/>
        </w:tabs>
        <w:rPr>
          <w:rFonts w:ascii="Arial" w:hAnsi="Arial" w:cs="Arial"/>
        </w:rPr>
      </w:pPr>
    </w:p>
    <w:p w14:paraId="212A43BB" w14:textId="77777777" w:rsidR="00720E4B" w:rsidRPr="007741AA" w:rsidRDefault="00720E4B" w:rsidP="00720E4B">
      <w:pPr>
        <w:tabs>
          <w:tab w:val="left" w:pos="709"/>
          <w:tab w:val="left" w:leader="dot" w:pos="4111"/>
        </w:tabs>
        <w:ind w:left="709" w:hanging="709"/>
        <w:rPr>
          <w:rFonts w:ascii="Arial" w:hAnsi="Arial" w:cs="Arial"/>
        </w:rPr>
      </w:pPr>
      <w:r>
        <w:rPr>
          <w:rFonts w:ascii="Arial" w:hAnsi="Arial"/>
        </w:rPr>
        <w:t>Nom :</w:t>
      </w:r>
      <w:r>
        <w:rPr>
          <w:rFonts w:ascii="Arial" w:hAnsi="Arial"/>
        </w:rPr>
        <w:tab/>
      </w:r>
      <w:r>
        <w:rPr>
          <w:rFonts w:ascii="Arial" w:hAnsi="Arial"/>
        </w:rPr>
        <w:tab/>
      </w:r>
    </w:p>
    <w:p w14:paraId="6D751474" w14:textId="77777777" w:rsidR="00720E4B" w:rsidRPr="007741AA" w:rsidRDefault="00720E4B" w:rsidP="00720E4B">
      <w:pPr>
        <w:tabs>
          <w:tab w:val="left" w:leader="dot" w:pos="3515"/>
          <w:tab w:val="left" w:pos="3544"/>
          <w:tab w:val="left" w:leader="dot" w:pos="4111"/>
          <w:tab w:val="left" w:leader="dot" w:pos="4309"/>
        </w:tabs>
        <w:ind w:left="709" w:hanging="709"/>
        <w:rPr>
          <w:rFonts w:ascii="Arial" w:hAnsi="Arial" w:cs="Arial"/>
        </w:rPr>
      </w:pPr>
    </w:p>
    <w:p w14:paraId="3F9E96D5" w14:textId="77777777" w:rsidR="00720E4B" w:rsidRPr="007741AA" w:rsidRDefault="00720E4B" w:rsidP="00720E4B">
      <w:pPr>
        <w:tabs>
          <w:tab w:val="left" w:pos="709"/>
          <w:tab w:val="left" w:leader="dot" w:pos="4111"/>
        </w:tabs>
        <w:ind w:left="709" w:hanging="709"/>
        <w:rPr>
          <w:rFonts w:ascii="Arial" w:hAnsi="Arial" w:cs="Arial"/>
        </w:rPr>
      </w:pPr>
      <w:r>
        <w:rPr>
          <w:rFonts w:ascii="Arial" w:hAnsi="Arial"/>
        </w:rPr>
        <w:t>Titre :</w:t>
      </w:r>
      <w:r>
        <w:rPr>
          <w:rFonts w:ascii="Arial" w:hAnsi="Arial"/>
        </w:rPr>
        <w:tab/>
      </w:r>
      <w:r>
        <w:rPr>
          <w:rFonts w:ascii="Arial" w:hAnsi="Arial"/>
        </w:rPr>
        <w:tab/>
      </w:r>
    </w:p>
    <w:p w14:paraId="420D4A69" w14:textId="77777777" w:rsidR="00720E4B" w:rsidRPr="007741AA" w:rsidRDefault="00720E4B" w:rsidP="00720E4B">
      <w:pPr>
        <w:tabs>
          <w:tab w:val="left" w:leader="dot" w:pos="3515"/>
          <w:tab w:val="left" w:pos="3544"/>
          <w:tab w:val="left" w:leader="dot" w:pos="4309"/>
        </w:tabs>
        <w:rPr>
          <w:rFonts w:ascii="Arial" w:hAnsi="Arial" w:cs="Arial"/>
        </w:rPr>
      </w:pPr>
    </w:p>
    <w:p w14:paraId="12EC809A" w14:textId="77777777" w:rsidR="00720E4B" w:rsidRPr="007741AA" w:rsidRDefault="00720E4B" w:rsidP="00720E4B">
      <w:pPr>
        <w:tabs>
          <w:tab w:val="left" w:pos="709"/>
          <w:tab w:val="left" w:leader="dot" w:pos="4111"/>
        </w:tabs>
        <w:rPr>
          <w:rFonts w:ascii="Arial" w:hAnsi="Arial" w:cs="Arial"/>
        </w:rPr>
      </w:pPr>
      <w:r>
        <w:rPr>
          <w:rFonts w:ascii="Arial" w:hAnsi="Arial"/>
        </w:rPr>
        <w:t>Date :</w:t>
      </w:r>
      <w:r>
        <w:rPr>
          <w:rFonts w:ascii="Arial" w:hAnsi="Arial"/>
        </w:rPr>
        <w:tab/>
      </w:r>
      <w:r>
        <w:rPr>
          <w:rFonts w:ascii="Arial" w:hAnsi="Arial"/>
        </w:rPr>
        <w:tab/>
      </w:r>
    </w:p>
    <w:p w14:paraId="160E6159" w14:textId="77777777" w:rsidR="00720E4B" w:rsidRPr="007741AA" w:rsidRDefault="00720E4B" w:rsidP="00720E4B">
      <w:pPr>
        <w:pStyle w:val="Heading1"/>
        <w:keepNext w:val="0"/>
        <w:widowControl w:val="0"/>
        <w:numPr>
          <w:ilvl w:val="0"/>
          <w:numId w:val="0"/>
        </w:numPr>
        <w:rPr>
          <w:rFonts w:ascii="Arial" w:hAnsi="Arial" w:cs="Arial"/>
        </w:rPr>
      </w:pPr>
    </w:p>
    <w:p w14:paraId="40B95F29" w14:textId="77777777" w:rsidR="00720E4B" w:rsidRPr="007741AA" w:rsidRDefault="00720E4B" w:rsidP="00720E4B">
      <w:pPr>
        <w:pStyle w:val="Heading1"/>
        <w:keepNext w:val="0"/>
        <w:widowControl w:val="0"/>
        <w:numPr>
          <w:ilvl w:val="0"/>
          <w:numId w:val="0"/>
        </w:numPr>
        <w:rPr>
          <w:rFonts w:ascii="Arial" w:hAnsi="Arial" w:cs="Arial"/>
        </w:rPr>
      </w:pPr>
      <w:r>
        <w:br w:type="column"/>
      </w:r>
      <w:r>
        <w:rPr>
          <w:rFonts w:ascii="Arial" w:hAnsi="Arial"/>
        </w:rPr>
        <w:t>Au nom et pour le compte de</w:t>
      </w:r>
    </w:p>
    <w:p w14:paraId="22847AD8" w14:textId="77777777" w:rsidR="00720E4B" w:rsidRPr="007741AA" w:rsidRDefault="00720E4B" w:rsidP="00720E4B">
      <w:pPr>
        <w:rPr>
          <w:rFonts w:ascii="Arial" w:hAnsi="Arial" w:cs="Arial"/>
        </w:rPr>
      </w:pPr>
      <w:r>
        <w:rPr>
          <w:rFonts w:ascii="Arial" w:hAnsi="Arial"/>
        </w:rPr>
        <w:t>La Royal Society of Chemistry</w:t>
      </w:r>
    </w:p>
    <w:p w14:paraId="4F6966DE" w14:textId="77777777" w:rsidR="00720E4B" w:rsidRPr="007741AA" w:rsidRDefault="00720E4B" w:rsidP="00720E4B">
      <w:pPr>
        <w:tabs>
          <w:tab w:val="left" w:pos="0"/>
        </w:tabs>
        <w:suppressAutoHyphens/>
        <w:rPr>
          <w:rFonts w:ascii="Arial" w:hAnsi="Arial" w:cs="Arial"/>
        </w:rPr>
      </w:pPr>
    </w:p>
    <w:p w14:paraId="199C278B" w14:textId="77777777" w:rsidR="00720E4B" w:rsidRPr="007741AA" w:rsidRDefault="00720E4B" w:rsidP="00720E4B">
      <w:pPr>
        <w:tabs>
          <w:tab w:val="left" w:pos="0"/>
          <w:tab w:val="right" w:leader="dot" w:pos="4111"/>
        </w:tabs>
        <w:rPr>
          <w:rFonts w:ascii="Arial" w:hAnsi="Arial" w:cs="Arial"/>
        </w:rPr>
      </w:pPr>
      <w:r>
        <w:rPr>
          <w:rFonts w:ascii="Arial" w:hAnsi="Arial"/>
        </w:rPr>
        <w:t xml:space="preserve">Signature : </w:t>
      </w:r>
      <w:r>
        <w:rPr>
          <w:rFonts w:ascii="Arial" w:hAnsi="Arial"/>
        </w:rPr>
        <w:tab/>
      </w:r>
    </w:p>
    <w:p w14:paraId="16A5D19F" w14:textId="77777777" w:rsidR="00720E4B" w:rsidRPr="007741AA" w:rsidRDefault="00720E4B" w:rsidP="00720E4B">
      <w:pPr>
        <w:tabs>
          <w:tab w:val="left" w:pos="0"/>
        </w:tabs>
        <w:suppressAutoHyphens/>
        <w:rPr>
          <w:rFonts w:ascii="Arial" w:hAnsi="Arial" w:cs="Arial"/>
        </w:rPr>
      </w:pPr>
    </w:p>
    <w:p w14:paraId="7267773B" w14:textId="77777777" w:rsidR="00720E4B" w:rsidRPr="007741AA" w:rsidRDefault="00720E4B" w:rsidP="00720E4B">
      <w:pPr>
        <w:suppressAutoHyphens/>
        <w:rPr>
          <w:rFonts w:ascii="Arial" w:hAnsi="Arial" w:cs="Arial"/>
        </w:rPr>
      </w:pPr>
      <w:r>
        <w:rPr>
          <w:rFonts w:ascii="Arial" w:hAnsi="Arial"/>
        </w:rPr>
        <w:t>Nom :</w:t>
      </w:r>
      <w:r>
        <w:rPr>
          <w:rFonts w:ascii="Arial" w:hAnsi="Arial"/>
        </w:rPr>
        <w:tab/>
      </w:r>
      <w:r>
        <w:rPr>
          <w:rFonts w:ascii="Arial" w:hAnsi="Arial"/>
          <w:u w:val="single"/>
        </w:rPr>
        <w:t>Nicola Haden</w:t>
      </w:r>
    </w:p>
    <w:p w14:paraId="065614AA" w14:textId="77777777" w:rsidR="00720E4B" w:rsidRPr="007741AA" w:rsidRDefault="00720E4B" w:rsidP="00720E4B">
      <w:pPr>
        <w:tabs>
          <w:tab w:val="left" w:pos="0"/>
        </w:tabs>
        <w:suppressAutoHyphens/>
        <w:rPr>
          <w:rFonts w:ascii="Arial" w:hAnsi="Arial" w:cs="Arial"/>
        </w:rPr>
      </w:pPr>
    </w:p>
    <w:p w14:paraId="2F63658C" w14:textId="1871FF33" w:rsidR="00720E4B" w:rsidRPr="007741AA" w:rsidRDefault="00720E4B" w:rsidP="00720E4B">
      <w:pPr>
        <w:ind w:left="709" w:hanging="709"/>
        <w:rPr>
          <w:rFonts w:ascii="Arial" w:hAnsi="Arial" w:cs="Arial"/>
          <w:u w:val="single"/>
        </w:rPr>
      </w:pPr>
      <w:r>
        <w:rPr>
          <w:rFonts w:ascii="Arial" w:hAnsi="Arial"/>
        </w:rPr>
        <w:t xml:space="preserve">Titre : </w:t>
      </w:r>
      <w:r>
        <w:rPr>
          <w:rFonts w:ascii="Arial" w:hAnsi="Arial"/>
        </w:rPr>
        <w:tab/>
      </w:r>
      <w:r w:rsidR="00ED4207">
        <w:rPr>
          <w:rFonts w:ascii="Arial" w:hAnsi="Arial"/>
          <w:u w:val="single"/>
        </w:rPr>
        <w:t>Head of Sales Operations</w:t>
      </w:r>
    </w:p>
    <w:p w14:paraId="133B70A6" w14:textId="77777777" w:rsidR="00720E4B" w:rsidRPr="007741AA" w:rsidRDefault="00720E4B" w:rsidP="00720E4B">
      <w:pPr>
        <w:tabs>
          <w:tab w:val="left" w:pos="0"/>
        </w:tabs>
        <w:suppressAutoHyphens/>
        <w:rPr>
          <w:rFonts w:ascii="Arial" w:hAnsi="Arial" w:cs="Arial"/>
        </w:rPr>
      </w:pPr>
    </w:p>
    <w:p w14:paraId="6A5D3A0A" w14:textId="77777777" w:rsidR="00720E4B" w:rsidRPr="007741AA" w:rsidRDefault="00720E4B" w:rsidP="00720E4B">
      <w:pPr>
        <w:tabs>
          <w:tab w:val="left" w:pos="0"/>
          <w:tab w:val="right" w:leader="dot" w:pos="4111"/>
        </w:tabs>
        <w:rPr>
          <w:rFonts w:ascii="Arial" w:hAnsi="Arial" w:cs="Arial"/>
          <w:sz w:val="22"/>
          <w:szCs w:val="22"/>
        </w:rPr>
      </w:pPr>
      <w:r>
        <w:rPr>
          <w:rFonts w:ascii="Arial" w:hAnsi="Arial"/>
        </w:rPr>
        <w:t xml:space="preserve">Date :  </w:t>
      </w:r>
      <w:r>
        <w:rPr>
          <w:rFonts w:ascii="Arial" w:hAnsi="Arial"/>
        </w:rPr>
        <w:tab/>
      </w:r>
    </w:p>
    <w:p w14:paraId="15887225" w14:textId="77777777" w:rsidR="00720E4B" w:rsidRPr="007741AA" w:rsidRDefault="00720E4B" w:rsidP="00720E4B">
      <w:pPr>
        <w:tabs>
          <w:tab w:val="center" w:pos="4513"/>
        </w:tabs>
        <w:suppressAutoHyphens/>
        <w:jc w:val="center"/>
        <w:outlineLvl w:val="0"/>
        <w:rPr>
          <w:rFonts w:ascii="Arial" w:hAnsi="Arial" w:cs="Arial"/>
          <w:sz w:val="22"/>
          <w:szCs w:val="22"/>
        </w:rPr>
      </w:pPr>
    </w:p>
    <w:p w14:paraId="2E8FA71F" w14:textId="77777777" w:rsidR="00720E4B" w:rsidRPr="00E41A3E" w:rsidRDefault="00720E4B" w:rsidP="00720E4B">
      <w:pPr>
        <w:tabs>
          <w:tab w:val="center" w:pos="4513"/>
        </w:tabs>
        <w:suppressAutoHyphens/>
        <w:outlineLvl w:val="0"/>
        <w:rPr>
          <w:rFonts w:ascii="Times New Roman" w:hAnsi="Times New Roman"/>
          <w:sz w:val="22"/>
          <w:szCs w:val="22"/>
        </w:rPr>
        <w:sectPr w:rsidR="00720E4B" w:rsidRPr="00E41A3E" w:rsidSect="007741AA">
          <w:endnotePr>
            <w:numFmt w:val="decimal"/>
          </w:endnotePr>
          <w:type w:val="continuous"/>
          <w:pgSz w:w="11909" w:h="16834" w:code="9"/>
          <w:pgMar w:top="734" w:right="1440" w:bottom="734" w:left="1440" w:header="1440" w:footer="432" w:gutter="0"/>
          <w:cols w:num="2" w:space="720"/>
          <w:noEndnote/>
        </w:sectPr>
      </w:pPr>
    </w:p>
    <w:p w14:paraId="580B1425" w14:textId="77777777" w:rsidR="00720E4B" w:rsidRPr="00E41A3E" w:rsidRDefault="00720E4B" w:rsidP="00720E4B">
      <w:pPr>
        <w:tabs>
          <w:tab w:val="left" w:pos="0"/>
          <w:tab w:val="left" w:leader="dot" w:pos="567"/>
          <w:tab w:val="left" w:pos="4320"/>
        </w:tabs>
        <w:suppressAutoHyphens/>
        <w:ind w:left="360"/>
        <w:rPr>
          <w:rFonts w:ascii="Times New Roman" w:hAnsi="Times New Roman"/>
          <w:sz w:val="22"/>
          <w:szCs w:val="22"/>
        </w:rPr>
      </w:pPr>
    </w:p>
    <w:p w14:paraId="3C10BF03" w14:textId="77777777" w:rsidR="00720E4B" w:rsidRPr="00E41A3E" w:rsidRDefault="00720E4B" w:rsidP="00720E4B">
      <w:pPr>
        <w:tabs>
          <w:tab w:val="center" w:pos="4513"/>
        </w:tabs>
        <w:suppressAutoHyphens/>
        <w:jc w:val="center"/>
        <w:outlineLvl w:val="0"/>
        <w:rPr>
          <w:rFonts w:ascii="Times New Roman" w:hAnsi="Times New Roman"/>
          <w:sz w:val="22"/>
          <w:szCs w:val="22"/>
        </w:rPr>
        <w:sectPr w:rsidR="00720E4B" w:rsidRPr="00E41A3E" w:rsidSect="007741AA">
          <w:endnotePr>
            <w:numFmt w:val="decimal"/>
          </w:endnotePr>
          <w:type w:val="continuous"/>
          <w:pgSz w:w="11909" w:h="16834" w:code="9"/>
          <w:pgMar w:top="734" w:right="1440" w:bottom="734" w:left="1440" w:header="1440" w:footer="432" w:gutter="0"/>
          <w:cols w:space="720"/>
          <w:noEndnote/>
        </w:sectPr>
      </w:pPr>
    </w:p>
    <w:p w14:paraId="697C9B52" w14:textId="77777777" w:rsidR="00720E4B" w:rsidRPr="00E41A3E" w:rsidRDefault="00720E4B" w:rsidP="00720E4B">
      <w:pPr>
        <w:tabs>
          <w:tab w:val="center" w:pos="4513"/>
        </w:tabs>
        <w:suppressAutoHyphens/>
        <w:outlineLvl w:val="0"/>
        <w:rPr>
          <w:rFonts w:ascii="Times New Roman" w:hAnsi="Times New Roman"/>
          <w:sz w:val="22"/>
          <w:szCs w:val="22"/>
        </w:rPr>
      </w:pPr>
    </w:p>
    <w:p w14:paraId="6EB066F6" w14:textId="77777777" w:rsidR="00ED4207" w:rsidRDefault="00FF7C65" w:rsidP="00ED4207">
      <w:pPr>
        <w:tabs>
          <w:tab w:val="left" w:pos="0"/>
          <w:tab w:val="left" w:leader="dot" w:pos="4111"/>
          <w:tab w:val="left" w:pos="4320"/>
        </w:tabs>
        <w:suppressAutoHyphens/>
        <w:jc w:val="center"/>
        <w:rPr>
          <w:rFonts w:cs="Helvetica"/>
          <w:b/>
          <w:spacing w:val="-3"/>
          <w:sz w:val="28"/>
          <w:szCs w:val="28"/>
        </w:rPr>
      </w:pPr>
      <w:r>
        <w:br w:type="page"/>
      </w:r>
      <w:r w:rsidR="00ED4207">
        <w:rPr>
          <w:b/>
          <w:sz w:val="28"/>
          <w:szCs w:val="28"/>
        </w:rPr>
        <w:lastRenderedPageBreak/>
        <w:t>ANNEXE A</w:t>
      </w:r>
    </w:p>
    <w:p w14:paraId="006ADACA" w14:textId="77777777" w:rsidR="00ED4207" w:rsidRPr="00905012" w:rsidRDefault="00ED4207" w:rsidP="00ED4207">
      <w:pPr>
        <w:tabs>
          <w:tab w:val="center" w:pos="4513"/>
        </w:tabs>
        <w:suppressAutoHyphens/>
        <w:jc w:val="center"/>
        <w:rPr>
          <w:rFonts w:cs="Helvetica"/>
          <w:b/>
          <w:spacing w:val="-3"/>
          <w:sz w:val="28"/>
          <w:szCs w:val="28"/>
        </w:rPr>
      </w:pPr>
    </w:p>
    <w:p w14:paraId="1E582EC2" w14:textId="77777777" w:rsidR="00ED4207" w:rsidRPr="005F021F" w:rsidRDefault="00ED4207" w:rsidP="00ED4207">
      <w:pPr>
        <w:tabs>
          <w:tab w:val="center" w:pos="4513"/>
        </w:tabs>
        <w:suppressAutoHyphens/>
        <w:jc w:val="center"/>
        <w:outlineLvl w:val="0"/>
        <w:rPr>
          <w:rFonts w:cs="Helvetica"/>
          <w:b/>
          <w:spacing w:val="-3"/>
          <w:sz w:val="24"/>
          <w:szCs w:val="24"/>
        </w:rPr>
      </w:pPr>
      <w:r>
        <w:rPr>
          <w:b/>
          <w:sz w:val="24"/>
          <w:szCs w:val="24"/>
        </w:rPr>
        <w:t>Contenu de l’Éditeur</w:t>
      </w:r>
    </w:p>
    <w:p w14:paraId="380684DF" w14:textId="77777777" w:rsidR="00ED4207" w:rsidRDefault="00ED4207" w:rsidP="00ED4207">
      <w:pPr>
        <w:tabs>
          <w:tab w:val="center" w:pos="4513"/>
        </w:tabs>
        <w:suppressAutoHyphens/>
        <w:rPr>
          <w:rFonts w:cs="Helvetica"/>
        </w:rPr>
      </w:pPr>
    </w:p>
    <w:p w14:paraId="6D242D6C" w14:textId="77777777" w:rsidR="00ED4207" w:rsidRDefault="00ED4207" w:rsidP="00ED4207">
      <w:pPr>
        <w:tabs>
          <w:tab w:val="center" w:pos="4513"/>
        </w:tabs>
        <w:suppressAutoHyphens/>
        <w:rPr>
          <w:rFonts w:cs="Helvetica"/>
        </w:rPr>
      </w:pPr>
    </w:p>
    <w:p w14:paraId="1FEF78A1" w14:textId="77777777" w:rsidR="00ED4207" w:rsidRPr="00415ADA" w:rsidRDefault="00ED4207" w:rsidP="00ED4207">
      <w:pPr>
        <w:tabs>
          <w:tab w:val="center" w:pos="4513"/>
        </w:tabs>
        <w:suppressAutoHyphens/>
        <w:rPr>
          <w:rFonts w:cs="Helvetica"/>
          <w:lang w:val="en-GB"/>
        </w:rPr>
      </w:pPr>
    </w:p>
    <w:p w14:paraId="40F37DA6" w14:textId="77777777" w:rsidR="00ED4207" w:rsidRPr="005F021F" w:rsidRDefault="00ED4207" w:rsidP="00ED4207">
      <w:pPr>
        <w:rPr>
          <w:rFonts w:cs="Helvetica"/>
          <w:b/>
          <w:sz w:val="18"/>
          <w:szCs w:val="18"/>
        </w:rPr>
      </w:pPr>
      <w:r>
        <w:rPr>
          <w:b/>
          <w:sz w:val="18"/>
          <w:szCs w:val="18"/>
        </w:rPr>
        <w:t>Section A</w:t>
      </w:r>
    </w:p>
    <w:p w14:paraId="582815E1" w14:textId="77777777" w:rsidR="00ED4207" w:rsidRPr="005F021F" w:rsidRDefault="00ED4207" w:rsidP="00ED4207">
      <w:pPr>
        <w:rPr>
          <w:rFonts w:cs="Helvetica"/>
          <w:sz w:val="18"/>
          <w:szCs w:val="18"/>
        </w:rPr>
      </w:pPr>
    </w:p>
    <w:p w14:paraId="14DC4B02" w14:textId="77777777" w:rsidR="00ED4207" w:rsidRPr="005F021F" w:rsidRDefault="00ED4207" w:rsidP="00ED4207">
      <w:pPr>
        <w:rPr>
          <w:rFonts w:cs="Helvetica"/>
          <w:sz w:val="18"/>
          <w:szCs w:val="18"/>
        </w:rPr>
      </w:pPr>
      <w:r>
        <w:rPr>
          <w:sz w:val="18"/>
          <w:szCs w:val="18"/>
        </w:rPr>
        <w:t>Le Client a accès aux versions électroniques des journaux suivants par une voie externe :</w:t>
      </w:r>
    </w:p>
    <w:p w14:paraId="47E73FC0" w14:textId="77777777" w:rsidR="002A728A" w:rsidRPr="002A728A" w:rsidRDefault="002A728A" w:rsidP="00ED4207">
      <w:pPr>
        <w:rPr>
          <w:sz w:val="18"/>
          <w:szCs w:val="18"/>
        </w:rPr>
      </w:pPr>
    </w:p>
    <w:tbl>
      <w:tblPr>
        <w:tblW w:w="11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126"/>
        <w:gridCol w:w="992"/>
        <w:gridCol w:w="1276"/>
        <w:gridCol w:w="1276"/>
        <w:gridCol w:w="1134"/>
      </w:tblGrid>
      <w:tr w:rsidR="007D7740" w:rsidRPr="005F021F" w14:paraId="77A396CB" w14:textId="77777777" w:rsidTr="00BA3851">
        <w:trPr>
          <w:trHeight w:val="57"/>
          <w:tblHeader/>
          <w:jc w:val="center"/>
        </w:trPr>
        <w:tc>
          <w:tcPr>
            <w:tcW w:w="5387" w:type="dxa"/>
            <w:tcBorders>
              <w:top w:val="double" w:sz="2" w:space="0" w:color="auto"/>
              <w:left w:val="double" w:sz="2" w:space="0" w:color="auto"/>
            </w:tcBorders>
            <w:shd w:val="pct20" w:color="auto" w:fill="FFFFFF"/>
            <w:vAlign w:val="center"/>
          </w:tcPr>
          <w:p w14:paraId="36B89251" w14:textId="77777777" w:rsidR="007D7740" w:rsidRPr="005F021F" w:rsidRDefault="007D7740" w:rsidP="00BA3851">
            <w:pPr>
              <w:rPr>
                <w:rFonts w:cs="Helvetica"/>
                <w:b/>
                <w:sz w:val="18"/>
                <w:szCs w:val="18"/>
              </w:rPr>
            </w:pPr>
            <w:r w:rsidRPr="005F021F">
              <w:rPr>
                <w:rFonts w:cs="Helvetica"/>
                <w:b/>
                <w:sz w:val="18"/>
                <w:szCs w:val="18"/>
              </w:rPr>
              <w:t>Journals</w:t>
            </w:r>
          </w:p>
        </w:tc>
        <w:tc>
          <w:tcPr>
            <w:tcW w:w="1126" w:type="dxa"/>
            <w:tcBorders>
              <w:top w:val="double" w:sz="2" w:space="0" w:color="auto"/>
            </w:tcBorders>
            <w:shd w:val="pct20" w:color="auto" w:fill="FFFFFF"/>
            <w:vAlign w:val="center"/>
          </w:tcPr>
          <w:p w14:paraId="61D1FB80" w14:textId="77777777" w:rsidR="007D7740" w:rsidRPr="005F021F" w:rsidRDefault="007D7740" w:rsidP="00BA3851">
            <w:pPr>
              <w:pStyle w:val="Heading1"/>
              <w:numPr>
                <w:ilvl w:val="0"/>
                <w:numId w:val="0"/>
              </w:numPr>
              <w:jc w:val="center"/>
              <w:rPr>
                <w:rFonts w:cs="Helvetica"/>
                <w:sz w:val="18"/>
                <w:szCs w:val="18"/>
              </w:rPr>
            </w:pPr>
            <w:r w:rsidRPr="005F021F">
              <w:rPr>
                <w:rFonts w:cs="Helvetica"/>
                <w:sz w:val="18"/>
                <w:szCs w:val="18"/>
              </w:rPr>
              <w:t>E-ISSN</w:t>
            </w:r>
          </w:p>
        </w:tc>
        <w:tc>
          <w:tcPr>
            <w:tcW w:w="992" w:type="dxa"/>
            <w:tcBorders>
              <w:top w:val="double" w:sz="2" w:space="0" w:color="auto"/>
            </w:tcBorders>
            <w:shd w:val="pct20" w:color="auto" w:fill="FFFFFF"/>
            <w:vAlign w:val="center"/>
          </w:tcPr>
          <w:p w14:paraId="4FAA41AE" w14:textId="77777777" w:rsidR="007D7740" w:rsidRDefault="007D7740" w:rsidP="00BA3851">
            <w:pPr>
              <w:pStyle w:val="Heading1"/>
              <w:numPr>
                <w:ilvl w:val="0"/>
                <w:numId w:val="0"/>
              </w:numPr>
              <w:jc w:val="center"/>
              <w:rPr>
                <w:rFonts w:cs="Helvetica"/>
                <w:sz w:val="18"/>
                <w:szCs w:val="18"/>
              </w:rPr>
            </w:pPr>
            <w:proofErr w:type="spellStart"/>
            <w:r>
              <w:rPr>
                <w:rFonts w:cs="Helvetica"/>
                <w:sz w:val="18"/>
                <w:szCs w:val="18"/>
              </w:rPr>
              <w:t>Hybrid</w:t>
            </w:r>
            <w:proofErr w:type="spellEnd"/>
            <w:r>
              <w:rPr>
                <w:rFonts w:cs="Helvetica"/>
                <w:sz w:val="18"/>
                <w:szCs w:val="18"/>
              </w:rPr>
              <w:t xml:space="preserve"> Journals</w:t>
            </w:r>
          </w:p>
        </w:tc>
        <w:tc>
          <w:tcPr>
            <w:tcW w:w="1276" w:type="dxa"/>
            <w:tcBorders>
              <w:top w:val="double" w:sz="2" w:space="0" w:color="auto"/>
              <w:right w:val="double" w:sz="2" w:space="0" w:color="auto"/>
            </w:tcBorders>
            <w:shd w:val="pct20" w:color="auto" w:fill="FFFFFF"/>
            <w:vAlign w:val="center"/>
          </w:tcPr>
          <w:p w14:paraId="51A6846E" w14:textId="77777777" w:rsidR="007D7740" w:rsidRPr="005F021F" w:rsidRDefault="007D7740" w:rsidP="00BA3851">
            <w:pPr>
              <w:pStyle w:val="Heading1"/>
              <w:numPr>
                <w:ilvl w:val="0"/>
                <w:numId w:val="0"/>
              </w:numPr>
              <w:jc w:val="center"/>
              <w:rPr>
                <w:rFonts w:cs="Helvetica"/>
                <w:sz w:val="18"/>
                <w:szCs w:val="18"/>
              </w:rPr>
            </w:pPr>
            <w:r>
              <w:rPr>
                <w:rFonts w:cs="Helvetica"/>
                <w:sz w:val="18"/>
                <w:szCs w:val="18"/>
              </w:rPr>
              <w:t xml:space="preserve">Access </w:t>
            </w:r>
            <w:proofErr w:type="spellStart"/>
            <w:r>
              <w:rPr>
                <w:rFonts w:cs="Helvetica"/>
                <w:sz w:val="18"/>
                <w:szCs w:val="18"/>
              </w:rPr>
              <w:t>y</w:t>
            </w:r>
            <w:r w:rsidRPr="005F021F">
              <w:rPr>
                <w:rFonts w:cs="Helvetica"/>
                <w:sz w:val="18"/>
                <w:szCs w:val="18"/>
              </w:rPr>
              <w:t>ears</w:t>
            </w:r>
            <w:proofErr w:type="spellEnd"/>
            <w:r>
              <w:rPr>
                <w:rFonts w:cs="Helvetica"/>
                <w:sz w:val="18"/>
                <w:szCs w:val="18"/>
              </w:rPr>
              <w:t xml:space="preserve"> </w:t>
            </w:r>
            <w:proofErr w:type="spellStart"/>
            <w:r>
              <w:rPr>
                <w:rFonts w:cs="Helvetica"/>
                <w:sz w:val="18"/>
                <w:szCs w:val="18"/>
              </w:rPr>
              <w:t>during</w:t>
            </w:r>
            <w:proofErr w:type="spellEnd"/>
            <w:r>
              <w:rPr>
                <w:rFonts w:cs="Helvetica"/>
                <w:sz w:val="18"/>
                <w:szCs w:val="18"/>
              </w:rPr>
              <w:t xml:space="preserve"> </w:t>
            </w:r>
            <w:proofErr w:type="spellStart"/>
            <w:r>
              <w:rPr>
                <w:rFonts w:cs="Helvetica"/>
                <w:sz w:val="18"/>
                <w:szCs w:val="18"/>
              </w:rPr>
              <w:t>Term</w:t>
            </w:r>
            <w:proofErr w:type="spellEnd"/>
          </w:p>
        </w:tc>
        <w:tc>
          <w:tcPr>
            <w:tcW w:w="1276" w:type="dxa"/>
            <w:tcBorders>
              <w:top w:val="double" w:sz="2" w:space="0" w:color="auto"/>
              <w:right w:val="double" w:sz="2" w:space="0" w:color="auto"/>
            </w:tcBorders>
            <w:shd w:val="pct20" w:color="auto" w:fill="FFFFFF"/>
            <w:vAlign w:val="center"/>
          </w:tcPr>
          <w:p w14:paraId="7C335017" w14:textId="77777777" w:rsidR="007D7740" w:rsidRPr="005F021F" w:rsidRDefault="007D7740" w:rsidP="00BA3851">
            <w:pPr>
              <w:pStyle w:val="Heading1"/>
              <w:numPr>
                <w:ilvl w:val="0"/>
                <w:numId w:val="0"/>
              </w:numPr>
              <w:jc w:val="center"/>
              <w:rPr>
                <w:rFonts w:cs="Helvetica"/>
                <w:sz w:val="18"/>
                <w:szCs w:val="18"/>
              </w:rPr>
            </w:pPr>
            <w:r>
              <w:rPr>
                <w:rFonts w:cs="Helvetica"/>
                <w:sz w:val="18"/>
                <w:szCs w:val="18"/>
              </w:rPr>
              <w:t>Post-</w:t>
            </w:r>
            <w:proofErr w:type="spellStart"/>
            <w:r>
              <w:rPr>
                <w:rFonts w:cs="Helvetica"/>
                <w:sz w:val="18"/>
                <w:szCs w:val="18"/>
              </w:rPr>
              <w:t>cancellation</w:t>
            </w:r>
            <w:proofErr w:type="spellEnd"/>
            <w:r>
              <w:rPr>
                <w:rFonts w:cs="Helvetica"/>
                <w:sz w:val="18"/>
                <w:szCs w:val="18"/>
              </w:rPr>
              <w:t xml:space="preserve"> </w:t>
            </w:r>
            <w:proofErr w:type="spellStart"/>
            <w:r>
              <w:rPr>
                <w:rFonts w:cs="Helvetica"/>
                <w:sz w:val="18"/>
                <w:szCs w:val="18"/>
              </w:rPr>
              <w:t>a</w:t>
            </w:r>
            <w:r w:rsidRPr="005F021F">
              <w:rPr>
                <w:rFonts w:cs="Helvetica"/>
                <w:sz w:val="18"/>
                <w:szCs w:val="18"/>
              </w:rPr>
              <w:t>ccess</w:t>
            </w:r>
            <w:proofErr w:type="spellEnd"/>
          </w:p>
        </w:tc>
        <w:tc>
          <w:tcPr>
            <w:tcW w:w="1134" w:type="dxa"/>
            <w:tcBorders>
              <w:top w:val="double" w:sz="2" w:space="0" w:color="auto"/>
              <w:right w:val="double" w:sz="2" w:space="0" w:color="auto"/>
            </w:tcBorders>
            <w:shd w:val="pct20" w:color="auto" w:fill="FFFFFF"/>
            <w:vAlign w:val="center"/>
          </w:tcPr>
          <w:p w14:paraId="57948448" w14:textId="77777777" w:rsidR="007D7740" w:rsidRPr="005F021F" w:rsidRDefault="007D7740" w:rsidP="00BA3851">
            <w:pPr>
              <w:pStyle w:val="Heading1"/>
              <w:numPr>
                <w:ilvl w:val="0"/>
                <w:numId w:val="0"/>
              </w:numPr>
              <w:jc w:val="center"/>
              <w:rPr>
                <w:rFonts w:cs="Helvetica"/>
                <w:sz w:val="18"/>
                <w:szCs w:val="18"/>
              </w:rPr>
            </w:pPr>
            <w:r w:rsidRPr="005F021F">
              <w:rPr>
                <w:rFonts w:cs="Helvetica"/>
                <w:sz w:val="18"/>
                <w:szCs w:val="18"/>
              </w:rPr>
              <w:t xml:space="preserve">Copyright </w:t>
            </w:r>
            <w:proofErr w:type="spellStart"/>
            <w:r w:rsidRPr="005F021F">
              <w:rPr>
                <w:rFonts w:cs="Helvetica"/>
                <w:sz w:val="18"/>
                <w:szCs w:val="18"/>
              </w:rPr>
              <w:t>Owner</w:t>
            </w:r>
            <w:proofErr w:type="spellEnd"/>
            <w:r w:rsidRPr="005F021F">
              <w:rPr>
                <w:rFonts w:cs="Helvetica"/>
                <w:sz w:val="18"/>
                <w:szCs w:val="18"/>
              </w:rPr>
              <w:t>*</w:t>
            </w:r>
          </w:p>
        </w:tc>
      </w:tr>
      <w:tr w:rsidR="007D7740" w:rsidRPr="005F021F" w14:paraId="5E4FB973" w14:textId="77777777" w:rsidTr="00BA3851">
        <w:trPr>
          <w:trHeight w:val="57"/>
          <w:jc w:val="center"/>
        </w:trPr>
        <w:tc>
          <w:tcPr>
            <w:tcW w:w="5387" w:type="dxa"/>
            <w:tcBorders>
              <w:left w:val="double" w:sz="2" w:space="0" w:color="auto"/>
            </w:tcBorders>
            <w:vAlign w:val="center"/>
          </w:tcPr>
          <w:p w14:paraId="59DCE560" w14:textId="77777777" w:rsidR="007D7740" w:rsidRPr="002D684C" w:rsidRDefault="007D7740" w:rsidP="00BA3851">
            <w:pPr>
              <w:rPr>
                <w:rFonts w:cs="Helvetica"/>
                <w:b/>
                <w:sz w:val="18"/>
                <w:szCs w:val="18"/>
              </w:rPr>
            </w:pPr>
            <w:r w:rsidRPr="002D684C">
              <w:rPr>
                <w:rFonts w:cs="Helvetica"/>
                <w:b/>
                <w:sz w:val="18"/>
                <w:szCs w:val="18"/>
              </w:rPr>
              <w:t>Chemical Communications</w:t>
            </w:r>
          </w:p>
        </w:tc>
        <w:tc>
          <w:tcPr>
            <w:tcW w:w="1126" w:type="dxa"/>
            <w:vAlign w:val="center"/>
          </w:tcPr>
          <w:p w14:paraId="0A5888FE" w14:textId="77777777" w:rsidR="007D7740" w:rsidRPr="0017541D" w:rsidRDefault="007D7740" w:rsidP="00BA3851">
            <w:pPr>
              <w:jc w:val="center"/>
              <w:rPr>
                <w:rFonts w:cs="Helvetica"/>
                <w:sz w:val="18"/>
                <w:szCs w:val="18"/>
              </w:rPr>
            </w:pPr>
            <w:r w:rsidRPr="0017541D">
              <w:rPr>
                <w:rFonts w:cs="Helvetica"/>
                <w:sz w:val="18"/>
                <w:szCs w:val="18"/>
              </w:rPr>
              <w:t>1364-548X</w:t>
            </w:r>
          </w:p>
        </w:tc>
        <w:tc>
          <w:tcPr>
            <w:tcW w:w="992" w:type="dxa"/>
            <w:vAlign w:val="center"/>
          </w:tcPr>
          <w:p w14:paraId="018C2815" w14:textId="77777777" w:rsidR="007D7740" w:rsidRDefault="007D7740" w:rsidP="00BA3851">
            <w:pPr>
              <w:jc w:val="center"/>
            </w:pPr>
            <w:r w:rsidRPr="004131F6">
              <w:rPr>
                <w:rFonts w:cs="Helvetica"/>
                <w:sz w:val="18"/>
                <w:szCs w:val="18"/>
              </w:rPr>
              <w:t>√</w:t>
            </w:r>
          </w:p>
        </w:tc>
        <w:tc>
          <w:tcPr>
            <w:tcW w:w="1276" w:type="dxa"/>
            <w:tcBorders>
              <w:right w:val="double" w:sz="2" w:space="0" w:color="auto"/>
            </w:tcBorders>
            <w:vAlign w:val="center"/>
          </w:tcPr>
          <w:p w14:paraId="78EA5CC1" w14:textId="77777777" w:rsidR="007D7740" w:rsidRPr="0017541D" w:rsidRDefault="007D7740" w:rsidP="00BA3851">
            <w:pPr>
              <w:jc w:val="center"/>
              <w:rPr>
                <w:rFonts w:cs="Helvetica"/>
                <w:sz w:val="18"/>
                <w:szCs w:val="18"/>
              </w:rPr>
            </w:pPr>
            <w:r w:rsidRPr="0017541D">
              <w:rPr>
                <w:rFonts w:cs="Helvetica"/>
                <w:sz w:val="18"/>
                <w:szCs w:val="18"/>
              </w:rPr>
              <w:t>200</w:t>
            </w:r>
            <w:r>
              <w:rPr>
                <w:rFonts w:cs="Helvetica"/>
                <w:sz w:val="18"/>
                <w:szCs w:val="18"/>
              </w:rPr>
              <w:t>8-2027</w:t>
            </w:r>
          </w:p>
        </w:tc>
        <w:tc>
          <w:tcPr>
            <w:tcW w:w="1276" w:type="dxa"/>
            <w:tcBorders>
              <w:right w:val="double" w:sz="2" w:space="0" w:color="auto"/>
            </w:tcBorders>
          </w:tcPr>
          <w:p w14:paraId="51F561FB" w14:textId="77777777" w:rsidR="007D7740" w:rsidRPr="0017541D" w:rsidRDefault="007D77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4DBCC7F4" w14:textId="77777777" w:rsidR="007D7740" w:rsidRPr="0017541D" w:rsidRDefault="007D7740" w:rsidP="00BA3851">
            <w:pPr>
              <w:jc w:val="center"/>
              <w:rPr>
                <w:rFonts w:cs="Helvetica"/>
                <w:sz w:val="18"/>
                <w:szCs w:val="18"/>
              </w:rPr>
            </w:pPr>
            <w:r w:rsidRPr="0017541D">
              <w:rPr>
                <w:rFonts w:cs="Helvetica"/>
                <w:sz w:val="18"/>
                <w:szCs w:val="18"/>
              </w:rPr>
              <w:t>RSC</w:t>
            </w:r>
          </w:p>
        </w:tc>
      </w:tr>
      <w:tr w:rsidR="007D7740" w:rsidRPr="005F021F" w14:paraId="2A39D26C" w14:textId="77777777" w:rsidTr="00BA3851">
        <w:trPr>
          <w:trHeight w:val="57"/>
          <w:jc w:val="center"/>
        </w:trPr>
        <w:tc>
          <w:tcPr>
            <w:tcW w:w="5387" w:type="dxa"/>
            <w:tcBorders>
              <w:left w:val="double" w:sz="2" w:space="0" w:color="auto"/>
            </w:tcBorders>
            <w:vAlign w:val="center"/>
          </w:tcPr>
          <w:p w14:paraId="338A5A81" w14:textId="77777777" w:rsidR="007D7740" w:rsidRPr="002D684C" w:rsidRDefault="007D7740" w:rsidP="00BA3851">
            <w:pPr>
              <w:rPr>
                <w:rFonts w:cs="Helvetica"/>
                <w:b/>
                <w:sz w:val="18"/>
                <w:szCs w:val="18"/>
              </w:rPr>
            </w:pPr>
            <w:r w:rsidRPr="002D684C">
              <w:rPr>
                <w:rFonts w:cs="Helvetica"/>
                <w:b/>
                <w:sz w:val="18"/>
                <w:szCs w:val="18"/>
              </w:rPr>
              <w:t xml:space="preserve">Chemical Society </w:t>
            </w:r>
            <w:proofErr w:type="spellStart"/>
            <w:r w:rsidRPr="002D684C">
              <w:rPr>
                <w:rFonts w:cs="Helvetica"/>
                <w:b/>
                <w:sz w:val="18"/>
                <w:szCs w:val="18"/>
              </w:rPr>
              <w:t>Reviews</w:t>
            </w:r>
            <w:proofErr w:type="spellEnd"/>
          </w:p>
        </w:tc>
        <w:tc>
          <w:tcPr>
            <w:tcW w:w="1126" w:type="dxa"/>
            <w:vAlign w:val="center"/>
          </w:tcPr>
          <w:p w14:paraId="5DBEC5A7" w14:textId="77777777" w:rsidR="007D7740" w:rsidRPr="0017541D" w:rsidRDefault="007D7740" w:rsidP="00BA3851">
            <w:pPr>
              <w:jc w:val="center"/>
              <w:rPr>
                <w:rFonts w:cs="Helvetica"/>
                <w:sz w:val="18"/>
                <w:szCs w:val="18"/>
              </w:rPr>
            </w:pPr>
            <w:r w:rsidRPr="0017541D">
              <w:rPr>
                <w:rFonts w:cs="Helvetica"/>
                <w:sz w:val="18"/>
                <w:szCs w:val="18"/>
              </w:rPr>
              <w:t>1460-4744</w:t>
            </w:r>
          </w:p>
        </w:tc>
        <w:tc>
          <w:tcPr>
            <w:tcW w:w="992" w:type="dxa"/>
            <w:vAlign w:val="center"/>
          </w:tcPr>
          <w:p w14:paraId="7AB179BF" w14:textId="77777777" w:rsidR="007D7740" w:rsidRDefault="007D7740" w:rsidP="00BA3851">
            <w:pPr>
              <w:jc w:val="center"/>
            </w:pPr>
            <w:r w:rsidRPr="004131F6">
              <w:rPr>
                <w:rFonts w:cs="Helvetica"/>
                <w:sz w:val="18"/>
                <w:szCs w:val="18"/>
              </w:rPr>
              <w:t>√</w:t>
            </w:r>
          </w:p>
        </w:tc>
        <w:tc>
          <w:tcPr>
            <w:tcW w:w="1276" w:type="dxa"/>
            <w:tcBorders>
              <w:right w:val="double" w:sz="2" w:space="0" w:color="auto"/>
            </w:tcBorders>
            <w:vAlign w:val="center"/>
          </w:tcPr>
          <w:p w14:paraId="05988BAD" w14:textId="77777777" w:rsidR="007D7740" w:rsidRPr="0017541D" w:rsidRDefault="007D7740" w:rsidP="00BA3851">
            <w:pPr>
              <w:jc w:val="center"/>
              <w:rPr>
                <w:rFonts w:cs="Helvetica"/>
                <w:sz w:val="18"/>
                <w:szCs w:val="18"/>
              </w:rPr>
            </w:pPr>
            <w:r w:rsidRPr="0017541D">
              <w:rPr>
                <w:rFonts w:cs="Helvetica"/>
                <w:sz w:val="18"/>
                <w:szCs w:val="18"/>
              </w:rPr>
              <w:t>200</w:t>
            </w:r>
            <w:r>
              <w:rPr>
                <w:rFonts w:cs="Helvetica"/>
                <w:sz w:val="18"/>
                <w:szCs w:val="18"/>
              </w:rPr>
              <w:t>8-2027</w:t>
            </w:r>
          </w:p>
        </w:tc>
        <w:tc>
          <w:tcPr>
            <w:tcW w:w="1276" w:type="dxa"/>
            <w:tcBorders>
              <w:right w:val="double" w:sz="2" w:space="0" w:color="auto"/>
            </w:tcBorders>
          </w:tcPr>
          <w:p w14:paraId="483325EB" w14:textId="77777777" w:rsidR="007D7740" w:rsidRPr="0017541D" w:rsidRDefault="007D77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6D427971" w14:textId="77777777" w:rsidR="007D7740" w:rsidRPr="0017541D" w:rsidRDefault="007D7740" w:rsidP="00BA3851">
            <w:pPr>
              <w:jc w:val="center"/>
              <w:rPr>
                <w:rFonts w:cs="Helvetica"/>
                <w:sz w:val="18"/>
                <w:szCs w:val="18"/>
              </w:rPr>
            </w:pPr>
            <w:r w:rsidRPr="0017541D">
              <w:rPr>
                <w:rFonts w:cs="Helvetica"/>
                <w:sz w:val="18"/>
                <w:szCs w:val="18"/>
              </w:rPr>
              <w:t>RSC</w:t>
            </w:r>
          </w:p>
        </w:tc>
      </w:tr>
      <w:tr w:rsidR="007D7740" w:rsidRPr="00C04046" w14:paraId="46B1A5D8" w14:textId="77777777" w:rsidTr="00BA3851">
        <w:trPr>
          <w:trHeight w:val="57"/>
          <w:jc w:val="center"/>
        </w:trPr>
        <w:tc>
          <w:tcPr>
            <w:tcW w:w="5387" w:type="dxa"/>
            <w:tcBorders>
              <w:left w:val="double" w:sz="2" w:space="0" w:color="auto"/>
            </w:tcBorders>
            <w:vAlign w:val="center"/>
          </w:tcPr>
          <w:p w14:paraId="074A4225" w14:textId="77777777" w:rsidR="007D7740" w:rsidRPr="00C04046" w:rsidRDefault="007D7740" w:rsidP="00BA3851">
            <w:pPr>
              <w:rPr>
                <w:rFonts w:cs="Helvetica"/>
                <w:b/>
                <w:sz w:val="18"/>
                <w:szCs w:val="18"/>
              </w:rPr>
            </w:pPr>
            <w:r w:rsidRPr="00C04046">
              <w:rPr>
                <w:rFonts w:cs="Helvetica"/>
                <w:b/>
                <w:sz w:val="18"/>
                <w:szCs w:val="18"/>
              </w:rPr>
              <w:t>Dalton Transactions</w:t>
            </w:r>
          </w:p>
        </w:tc>
        <w:tc>
          <w:tcPr>
            <w:tcW w:w="1126" w:type="dxa"/>
            <w:vAlign w:val="center"/>
          </w:tcPr>
          <w:p w14:paraId="46D82ECD" w14:textId="77777777" w:rsidR="007D7740" w:rsidRPr="00C04046" w:rsidRDefault="007D7740" w:rsidP="00BA3851">
            <w:pPr>
              <w:jc w:val="center"/>
              <w:rPr>
                <w:rFonts w:cs="Helvetica"/>
                <w:sz w:val="18"/>
                <w:szCs w:val="18"/>
              </w:rPr>
            </w:pPr>
            <w:r w:rsidRPr="00C04046">
              <w:rPr>
                <w:rFonts w:cs="Helvetica"/>
                <w:sz w:val="18"/>
                <w:szCs w:val="18"/>
              </w:rPr>
              <w:t>1477-9234</w:t>
            </w:r>
          </w:p>
        </w:tc>
        <w:tc>
          <w:tcPr>
            <w:tcW w:w="992" w:type="dxa"/>
            <w:vAlign w:val="center"/>
          </w:tcPr>
          <w:p w14:paraId="6E885280" w14:textId="77777777" w:rsidR="007D7740" w:rsidRDefault="007D7740" w:rsidP="00BA3851">
            <w:pPr>
              <w:jc w:val="center"/>
            </w:pPr>
            <w:r w:rsidRPr="004131F6">
              <w:rPr>
                <w:rFonts w:cs="Helvetica"/>
                <w:sz w:val="18"/>
                <w:szCs w:val="18"/>
              </w:rPr>
              <w:t>√</w:t>
            </w:r>
          </w:p>
        </w:tc>
        <w:tc>
          <w:tcPr>
            <w:tcW w:w="1276" w:type="dxa"/>
            <w:tcBorders>
              <w:right w:val="double" w:sz="2" w:space="0" w:color="auto"/>
            </w:tcBorders>
            <w:vAlign w:val="center"/>
          </w:tcPr>
          <w:p w14:paraId="7ED1E524" w14:textId="77777777" w:rsidR="007D7740" w:rsidRPr="00C04046" w:rsidRDefault="007D7740" w:rsidP="00BA3851">
            <w:pPr>
              <w:jc w:val="center"/>
              <w:rPr>
                <w:rFonts w:cs="Helvetica"/>
                <w:sz w:val="18"/>
                <w:szCs w:val="18"/>
              </w:rPr>
            </w:pPr>
            <w:r w:rsidRPr="00C04046">
              <w:rPr>
                <w:rFonts w:cs="Helvetica"/>
                <w:sz w:val="18"/>
                <w:szCs w:val="18"/>
              </w:rPr>
              <w:t>2008</w:t>
            </w:r>
            <w:r>
              <w:rPr>
                <w:rFonts w:cs="Helvetica"/>
                <w:sz w:val="18"/>
                <w:szCs w:val="18"/>
              </w:rPr>
              <w:t>-2027</w:t>
            </w:r>
          </w:p>
        </w:tc>
        <w:tc>
          <w:tcPr>
            <w:tcW w:w="1276" w:type="dxa"/>
            <w:tcBorders>
              <w:right w:val="double" w:sz="2" w:space="0" w:color="auto"/>
            </w:tcBorders>
          </w:tcPr>
          <w:p w14:paraId="5550A4F7" w14:textId="77777777" w:rsidR="007D7740" w:rsidRPr="00C04046" w:rsidRDefault="007D77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11D5808F" w14:textId="77777777" w:rsidR="007D7740" w:rsidRPr="00C04046" w:rsidRDefault="007D7740" w:rsidP="00BA3851">
            <w:pPr>
              <w:jc w:val="center"/>
              <w:rPr>
                <w:rFonts w:cs="Helvetica"/>
                <w:sz w:val="18"/>
                <w:szCs w:val="18"/>
              </w:rPr>
            </w:pPr>
            <w:r w:rsidRPr="00C04046">
              <w:rPr>
                <w:rFonts w:cs="Helvetica"/>
                <w:sz w:val="18"/>
                <w:szCs w:val="18"/>
              </w:rPr>
              <w:t>RSC</w:t>
            </w:r>
          </w:p>
        </w:tc>
      </w:tr>
      <w:tr w:rsidR="007D7740" w:rsidRPr="00C04046" w14:paraId="72C1F8C0" w14:textId="77777777" w:rsidTr="00BA3851">
        <w:trPr>
          <w:trHeight w:val="57"/>
          <w:jc w:val="center"/>
        </w:trPr>
        <w:tc>
          <w:tcPr>
            <w:tcW w:w="5387" w:type="dxa"/>
            <w:tcBorders>
              <w:left w:val="double" w:sz="2" w:space="0" w:color="auto"/>
            </w:tcBorders>
            <w:vAlign w:val="center"/>
          </w:tcPr>
          <w:p w14:paraId="28343CA4" w14:textId="77777777" w:rsidR="007D7740" w:rsidRPr="00C04046" w:rsidRDefault="007D7740" w:rsidP="00BA3851">
            <w:pPr>
              <w:rPr>
                <w:rFonts w:cs="Helvetica"/>
                <w:b/>
                <w:sz w:val="18"/>
                <w:szCs w:val="18"/>
              </w:rPr>
            </w:pPr>
            <w:r w:rsidRPr="00C04046">
              <w:rPr>
                <w:rFonts w:cs="Helvetica"/>
                <w:b/>
                <w:sz w:val="18"/>
                <w:szCs w:val="18"/>
              </w:rPr>
              <w:t>Green Chemistry</w:t>
            </w:r>
          </w:p>
        </w:tc>
        <w:tc>
          <w:tcPr>
            <w:tcW w:w="1126" w:type="dxa"/>
            <w:vAlign w:val="center"/>
          </w:tcPr>
          <w:p w14:paraId="77072C00" w14:textId="77777777" w:rsidR="007D7740" w:rsidRPr="00C04046" w:rsidRDefault="007D7740" w:rsidP="00BA3851">
            <w:pPr>
              <w:jc w:val="center"/>
              <w:rPr>
                <w:rFonts w:cs="Helvetica"/>
                <w:sz w:val="18"/>
                <w:szCs w:val="18"/>
              </w:rPr>
            </w:pPr>
            <w:r w:rsidRPr="00C04046">
              <w:rPr>
                <w:rFonts w:cs="Helvetica"/>
                <w:sz w:val="18"/>
                <w:szCs w:val="18"/>
              </w:rPr>
              <w:t>1463-9270</w:t>
            </w:r>
          </w:p>
        </w:tc>
        <w:tc>
          <w:tcPr>
            <w:tcW w:w="992" w:type="dxa"/>
            <w:vAlign w:val="center"/>
          </w:tcPr>
          <w:p w14:paraId="693006B1" w14:textId="77777777" w:rsidR="007D7740" w:rsidRDefault="007D7740" w:rsidP="00BA3851">
            <w:pPr>
              <w:jc w:val="center"/>
            </w:pPr>
            <w:r w:rsidRPr="00393572">
              <w:rPr>
                <w:rFonts w:cs="Helvetica"/>
                <w:sz w:val="18"/>
                <w:szCs w:val="18"/>
              </w:rPr>
              <w:t>√</w:t>
            </w:r>
          </w:p>
        </w:tc>
        <w:tc>
          <w:tcPr>
            <w:tcW w:w="1276" w:type="dxa"/>
            <w:tcBorders>
              <w:right w:val="double" w:sz="2" w:space="0" w:color="auto"/>
            </w:tcBorders>
            <w:vAlign w:val="center"/>
          </w:tcPr>
          <w:p w14:paraId="727D9687" w14:textId="77777777" w:rsidR="007D7740" w:rsidRPr="00C04046" w:rsidRDefault="007D7740" w:rsidP="00BA3851">
            <w:pPr>
              <w:jc w:val="center"/>
              <w:rPr>
                <w:rFonts w:cs="Helvetica"/>
                <w:sz w:val="18"/>
                <w:szCs w:val="18"/>
              </w:rPr>
            </w:pPr>
            <w:r w:rsidRPr="00C04046">
              <w:rPr>
                <w:rFonts w:cs="Helvetica"/>
                <w:sz w:val="18"/>
                <w:szCs w:val="18"/>
              </w:rPr>
              <w:t>2008</w:t>
            </w:r>
            <w:r>
              <w:rPr>
                <w:rFonts w:cs="Helvetica"/>
                <w:sz w:val="18"/>
                <w:szCs w:val="18"/>
              </w:rPr>
              <w:t>-2027</w:t>
            </w:r>
          </w:p>
        </w:tc>
        <w:tc>
          <w:tcPr>
            <w:tcW w:w="1276" w:type="dxa"/>
            <w:tcBorders>
              <w:right w:val="double" w:sz="2" w:space="0" w:color="auto"/>
            </w:tcBorders>
          </w:tcPr>
          <w:p w14:paraId="5704BE44" w14:textId="77777777" w:rsidR="007D7740" w:rsidRPr="00C04046" w:rsidRDefault="007D77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6C040F0B" w14:textId="77777777" w:rsidR="007D7740" w:rsidRPr="00C04046" w:rsidRDefault="007D7740" w:rsidP="00BA3851">
            <w:pPr>
              <w:jc w:val="center"/>
              <w:rPr>
                <w:rFonts w:cs="Helvetica"/>
                <w:sz w:val="18"/>
                <w:szCs w:val="18"/>
              </w:rPr>
            </w:pPr>
            <w:r w:rsidRPr="00C04046">
              <w:rPr>
                <w:rFonts w:cs="Helvetica"/>
                <w:sz w:val="18"/>
                <w:szCs w:val="18"/>
              </w:rPr>
              <w:t>RSC</w:t>
            </w:r>
          </w:p>
        </w:tc>
      </w:tr>
      <w:tr w:rsidR="007D7740" w:rsidRPr="00C04046" w14:paraId="372F431A" w14:textId="77777777" w:rsidTr="00BA3851">
        <w:trPr>
          <w:trHeight w:val="57"/>
          <w:jc w:val="center"/>
        </w:trPr>
        <w:tc>
          <w:tcPr>
            <w:tcW w:w="5387" w:type="dxa"/>
            <w:tcBorders>
              <w:left w:val="double" w:sz="2" w:space="0" w:color="auto"/>
              <w:bottom w:val="nil"/>
            </w:tcBorders>
            <w:vAlign w:val="center"/>
          </w:tcPr>
          <w:p w14:paraId="1670E35A" w14:textId="77777777" w:rsidR="007D7740" w:rsidRPr="00C04046" w:rsidRDefault="007D7740" w:rsidP="00BA3851">
            <w:pPr>
              <w:rPr>
                <w:rFonts w:cs="Helvetica"/>
                <w:b/>
                <w:sz w:val="18"/>
                <w:szCs w:val="18"/>
              </w:rPr>
            </w:pPr>
            <w:r w:rsidRPr="00C04046">
              <w:rPr>
                <w:rFonts w:cs="Helvetica"/>
                <w:b/>
                <w:sz w:val="18"/>
                <w:szCs w:val="18"/>
              </w:rPr>
              <w:t>Journal of Materials Chemistry A</w:t>
            </w:r>
          </w:p>
        </w:tc>
        <w:tc>
          <w:tcPr>
            <w:tcW w:w="1126" w:type="dxa"/>
            <w:tcBorders>
              <w:bottom w:val="nil"/>
            </w:tcBorders>
            <w:vAlign w:val="center"/>
          </w:tcPr>
          <w:p w14:paraId="03CEA214" w14:textId="77777777" w:rsidR="007D7740" w:rsidRPr="00C04046" w:rsidRDefault="007D7740" w:rsidP="00BA3851">
            <w:pPr>
              <w:jc w:val="center"/>
              <w:rPr>
                <w:rFonts w:cs="Helvetica"/>
                <w:sz w:val="18"/>
                <w:szCs w:val="18"/>
              </w:rPr>
            </w:pPr>
            <w:r w:rsidRPr="00C04046">
              <w:rPr>
                <w:rFonts w:cs="Helvetica"/>
                <w:sz w:val="18"/>
                <w:szCs w:val="18"/>
              </w:rPr>
              <w:t>2050-7496</w:t>
            </w:r>
          </w:p>
        </w:tc>
        <w:tc>
          <w:tcPr>
            <w:tcW w:w="992" w:type="dxa"/>
            <w:tcBorders>
              <w:bottom w:val="nil"/>
            </w:tcBorders>
            <w:vAlign w:val="center"/>
          </w:tcPr>
          <w:p w14:paraId="292C9D74" w14:textId="77777777" w:rsidR="007D7740" w:rsidRDefault="007D7740" w:rsidP="00BA3851">
            <w:pPr>
              <w:jc w:val="center"/>
            </w:pPr>
            <w:r w:rsidRPr="00393572">
              <w:rPr>
                <w:rFonts w:cs="Helvetica"/>
                <w:sz w:val="18"/>
                <w:szCs w:val="18"/>
              </w:rPr>
              <w:t>√</w:t>
            </w:r>
          </w:p>
        </w:tc>
        <w:tc>
          <w:tcPr>
            <w:tcW w:w="1276" w:type="dxa"/>
            <w:tcBorders>
              <w:bottom w:val="nil"/>
              <w:right w:val="double" w:sz="2" w:space="0" w:color="auto"/>
            </w:tcBorders>
            <w:vAlign w:val="center"/>
          </w:tcPr>
          <w:p w14:paraId="2FA129DB" w14:textId="77777777" w:rsidR="007D7740" w:rsidRPr="00C04046" w:rsidRDefault="007D7740" w:rsidP="00BA3851">
            <w:pPr>
              <w:jc w:val="center"/>
              <w:rPr>
                <w:rFonts w:cs="Helvetica"/>
                <w:sz w:val="18"/>
                <w:szCs w:val="18"/>
              </w:rPr>
            </w:pPr>
            <w:r w:rsidRPr="00C04046">
              <w:rPr>
                <w:rFonts w:cs="Helvetica"/>
                <w:sz w:val="18"/>
                <w:szCs w:val="18"/>
              </w:rPr>
              <w:t>2013</w:t>
            </w:r>
            <w:r>
              <w:rPr>
                <w:rFonts w:cs="Helvetica"/>
                <w:sz w:val="18"/>
                <w:szCs w:val="18"/>
              </w:rPr>
              <w:t>-2027</w:t>
            </w:r>
          </w:p>
        </w:tc>
        <w:tc>
          <w:tcPr>
            <w:tcW w:w="1276" w:type="dxa"/>
            <w:tcBorders>
              <w:bottom w:val="nil"/>
              <w:right w:val="double" w:sz="2" w:space="0" w:color="auto"/>
            </w:tcBorders>
          </w:tcPr>
          <w:p w14:paraId="54CF91AC" w14:textId="77777777" w:rsidR="007D7740" w:rsidRPr="00C04046" w:rsidRDefault="007D7740" w:rsidP="00BA3851">
            <w:pPr>
              <w:jc w:val="center"/>
              <w:rPr>
                <w:rFonts w:cs="Helvetica"/>
                <w:sz w:val="18"/>
                <w:szCs w:val="18"/>
              </w:rPr>
            </w:pPr>
            <w:r>
              <w:rPr>
                <w:rFonts w:cs="Helvetica"/>
                <w:sz w:val="18"/>
                <w:szCs w:val="18"/>
              </w:rPr>
              <w:t>2022-2027</w:t>
            </w:r>
          </w:p>
        </w:tc>
        <w:tc>
          <w:tcPr>
            <w:tcW w:w="1134" w:type="dxa"/>
            <w:tcBorders>
              <w:bottom w:val="nil"/>
              <w:right w:val="double" w:sz="2" w:space="0" w:color="auto"/>
            </w:tcBorders>
            <w:vAlign w:val="center"/>
          </w:tcPr>
          <w:p w14:paraId="3A144887" w14:textId="77777777" w:rsidR="007D7740" w:rsidRPr="00C04046" w:rsidRDefault="007D7740" w:rsidP="00BA3851">
            <w:pPr>
              <w:jc w:val="center"/>
              <w:rPr>
                <w:rFonts w:cs="Helvetica"/>
                <w:sz w:val="18"/>
                <w:szCs w:val="18"/>
              </w:rPr>
            </w:pPr>
            <w:r w:rsidRPr="00C04046">
              <w:rPr>
                <w:rFonts w:cs="Helvetica"/>
                <w:sz w:val="18"/>
                <w:szCs w:val="18"/>
              </w:rPr>
              <w:t>RSC</w:t>
            </w:r>
          </w:p>
        </w:tc>
      </w:tr>
      <w:tr w:rsidR="007D7740" w:rsidRPr="00C04046" w14:paraId="6DAEFA8F" w14:textId="77777777" w:rsidTr="00BA3851">
        <w:trPr>
          <w:trHeight w:val="57"/>
          <w:jc w:val="center"/>
        </w:trPr>
        <w:tc>
          <w:tcPr>
            <w:tcW w:w="5387" w:type="dxa"/>
            <w:tcBorders>
              <w:top w:val="nil"/>
              <w:left w:val="double" w:sz="2" w:space="0" w:color="auto"/>
              <w:bottom w:val="nil"/>
            </w:tcBorders>
            <w:vAlign w:val="center"/>
          </w:tcPr>
          <w:p w14:paraId="2B2E110A" w14:textId="77777777" w:rsidR="007D7740" w:rsidRPr="00C04046" w:rsidRDefault="007D7740" w:rsidP="00BA3851">
            <w:pPr>
              <w:rPr>
                <w:rFonts w:cs="Helvetica"/>
                <w:b/>
                <w:sz w:val="18"/>
                <w:szCs w:val="18"/>
              </w:rPr>
            </w:pPr>
            <w:r w:rsidRPr="00C04046">
              <w:rPr>
                <w:rFonts w:cs="Helvetica"/>
                <w:b/>
                <w:sz w:val="18"/>
                <w:szCs w:val="18"/>
              </w:rPr>
              <w:t>Journal of Materials Chemistry B</w:t>
            </w:r>
          </w:p>
        </w:tc>
        <w:tc>
          <w:tcPr>
            <w:tcW w:w="1126" w:type="dxa"/>
            <w:tcBorders>
              <w:top w:val="nil"/>
              <w:bottom w:val="nil"/>
            </w:tcBorders>
            <w:vAlign w:val="center"/>
          </w:tcPr>
          <w:p w14:paraId="2150893F" w14:textId="77777777" w:rsidR="007D7740" w:rsidRPr="00C04046" w:rsidRDefault="007D7740" w:rsidP="00BA3851">
            <w:pPr>
              <w:jc w:val="center"/>
              <w:rPr>
                <w:rFonts w:cs="Helvetica"/>
                <w:sz w:val="18"/>
                <w:szCs w:val="18"/>
              </w:rPr>
            </w:pPr>
            <w:r w:rsidRPr="00C04046">
              <w:rPr>
                <w:rFonts w:cs="Helvetica"/>
                <w:sz w:val="18"/>
                <w:szCs w:val="18"/>
              </w:rPr>
              <w:t>2050-7518</w:t>
            </w:r>
          </w:p>
        </w:tc>
        <w:tc>
          <w:tcPr>
            <w:tcW w:w="992" w:type="dxa"/>
            <w:tcBorders>
              <w:top w:val="nil"/>
              <w:bottom w:val="nil"/>
            </w:tcBorders>
            <w:vAlign w:val="center"/>
          </w:tcPr>
          <w:p w14:paraId="29ADFCD8" w14:textId="77777777" w:rsidR="007D7740" w:rsidRDefault="007D7740" w:rsidP="00BA3851">
            <w:pPr>
              <w:jc w:val="center"/>
            </w:pPr>
            <w:r w:rsidRPr="00393572">
              <w:rPr>
                <w:rFonts w:cs="Helvetica"/>
                <w:sz w:val="18"/>
                <w:szCs w:val="18"/>
              </w:rPr>
              <w:t>√</w:t>
            </w:r>
          </w:p>
        </w:tc>
        <w:tc>
          <w:tcPr>
            <w:tcW w:w="1276" w:type="dxa"/>
            <w:tcBorders>
              <w:top w:val="nil"/>
              <w:bottom w:val="nil"/>
              <w:right w:val="double" w:sz="2" w:space="0" w:color="auto"/>
            </w:tcBorders>
            <w:vAlign w:val="center"/>
          </w:tcPr>
          <w:p w14:paraId="12C9C4D6" w14:textId="77777777" w:rsidR="007D7740" w:rsidRPr="00C04046" w:rsidRDefault="007D7740" w:rsidP="00BA3851">
            <w:pPr>
              <w:jc w:val="center"/>
              <w:rPr>
                <w:rFonts w:cs="Helvetica"/>
                <w:sz w:val="18"/>
                <w:szCs w:val="18"/>
              </w:rPr>
            </w:pPr>
            <w:r w:rsidRPr="00C04046">
              <w:rPr>
                <w:rFonts w:cs="Helvetica"/>
                <w:sz w:val="18"/>
                <w:szCs w:val="18"/>
              </w:rPr>
              <w:t>2013</w:t>
            </w:r>
            <w:r>
              <w:rPr>
                <w:rFonts w:cs="Helvetica"/>
                <w:sz w:val="18"/>
                <w:szCs w:val="18"/>
              </w:rPr>
              <w:t>-2027</w:t>
            </w:r>
          </w:p>
        </w:tc>
        <w:tc>
          <w:tcPr>
            <w:tcW w:w="1276" w:type="dxa"/>
            <w:tcBorders>
              <w:top w:val="nil"/>
              <w:bottom w:val="nil"/>
              <w:right w:val="double" w:sz="2" w:space="0" w:color="auto"/>
            </w:tcBorders>
          </w:tcPr>
          <w:p w14:paraId="6190FB77" w14:textId="77777777" w:rsidR="007D7740" w:rsidRPr="00C04046" w:rsidRDefault="007D7740" w:rsidP="00BA3851">
            <w:pPr>
              <w:jc w:val="center"/>
              <w:rPr>
                <w:rFonts w:cs="Helvetica"/>
                <w:sz w:val="18"/>
                <w:szCs w:val="18"/>
              </w:rPr>
            </w:pPr>
            <w:r>
              <w:rPr>
                <w:rFonts w:cs="Helvetica"/>
                <w:sz w:val="18"/>
                <w:szCs w:val="18"/>
              </w:rPr>
              <w:t>2022-2027</w:t>
            </w:r>
          </w:p>
        </w:tc>
        <w:tc>
          <w:tcPr>
            <w:tcW w:w="1134" w:type="dxa"/>
            <w:tcBorders>
              <w:top w:val="nil"/>
              <w:bottom w:val="nil"/>
              <w:right w:val="double" w:sz="2" w:space="0" w:color="auto"/>
            </w:tcBorders>
            <w:vAlign w:val="center"/>
          </w:tcPr>
          <w:p w14:paraId="120BE724" w14:textId="77777777" w:rsidR="007D7740" w:rsidRPr="00C04046" w:rsidRDefault="007D7740" w:rsidP="00BA3851">
            <w:pPr>
              <w:jc w:val="center"/>
              <w:rPr>
                <w:rFonts w:cs="Helvetica"/>
                <w:sz w:val="18"/>
                <w:szCs w:val="18"/>
              </w:rPr>
            </w:pPr>
            <w:r w:rsidRPr="00C04046">
              <w:rPr>
                <w:rFonts w:cs="Helvetica"/>
                <w:sz w:val="18"/>
                <w:szCs w:val="18"/>
              </w:rPr>
              <w:t>RSC</w:t>
            </w:r>
          </w:p>
        </w:tc>
      </w:tr>
      <w:tr w:rsidR="007D7740" w:rsidRPr="00C04046" w14:paraId="587881D5" w14:textId="77777777" w:rsidTr="00BA3851">
        <w:trPr>
          <w:trHeight w:val="57"/>
          <w:jc w:val="center"/>
        </w:trPr>
        <w:tc>
          <w:tcPr>
            <w:tcW w:w="5387" w:type="dxa"/>
            <w:tcBorders>
              <w:top w:val="nil"/>
              <w:left w:val="double" w:sz="2" w:space="0" w:color="auto"/>
            </w:tcBorders>
            <w:vAlign w:val="center"/>
          </w:tcPr>
          <w:p w14:paraId="6CCF3FC6" w14:textId="77777777" w:rsidR="007D7740" w:rsidRPr="00C04046" w:rsidRDefault="007D7740" w:rsidP="00BA3851">
            <w:pPr>
              <w:rPr>
                <w:rFonts w:cs="Helvetica"/>
                <w:b/>
                <w:sz w:val="18"/>
                <w:szCs w:val="18"/>
              </w:rPr>
            </w:pPr>
            <w:r w:rsidRPr="00C04046">
              <w:rPr>
                <w:rFonts w:cs="Helvetica"/>
                <w:b/>
                <w:sz w:val="18"/>
                <w:szCs w:val="18"/>
              </w:rPr>
              <w:t>Journal of Materials Chemistry C</w:t>
            </w:r>
          </w:p>
          <w:p w14:paraId="65CE8AA2" w14:textId="77777777" w:rsidR="007D7740" w:rsidRPr="00C04046" w:rsidRDefault="007D7740" w:rsidP="00BA3851">
            <w:pPr>
              <w:rPr>
                <w:rFonts w:cs="Helvetica"/>
                <w:sz w:val="18"/>
                <w:szCs w:val="18"/>
              </w:rPr>
            </w:pPr>
            <w:proofErr w:type="spellStart"/>
            <w:proofErr w:type="gramStart"/>
            <w:r>
              <w:rPr>
                <w:rFonts w:cs="Helvetica"/>
                <w:sz w:val="18"/>
                <w:szCs w:val="18"/>
              </w:rPr>
              <w:t>i</w:t>
            </w:r>
            <w:r w:rsidRPr="00C04046">
              <w:rPr>
                <w:rFonts w:cs="Helvetica"/>
                <w:sz w:val="18"/>
                <w:szCs w:val="18"/>
              </w:rPr>
              <w:t>ncluding</w:t>
            </w:r>
            <w:proofErr w:type="spellEnd"/>
            <w:proofErr w:type="gramEnd"/>
            <w:r w:rsidRPr="00C04046">
              <w:rPr>
                <w:rFonts w:cs="Helvetica"/>
                <w:sz w:val="18"/>
                <w:szCs w:val="18"/>
              </w:rPr>
              <w:t xml:space="preserve"> Journal of Materials Chemistry (1364-5501) 2008-2012</w:t>
            </w:r>
          </w:p>
        </w:tc>
        <w:tc>
          <w:tcPr>
            <w:tcW w:w="1126" w:type="dxa"/>
            <w:tcBorders>
              <w:top w:val="nil"/>
            </w:tcBorders>
          </w:tcPr>
          <w:p w14:paraId="3FA964DC" w14:textId="77777777" w:rsidR="007D7740" w:rsidRPr="00C04046" w:rsidRDefault="007D7740" w:rsidP="00BA3851">
            <w:pPr>
              <w:jc w:val="center"/>
              <w:rPr>
                <w:rFonts w:cs="Helvetica"/>
                <w:sz w:val="18"/>
                <w:szCs w:val="18"/>
              </w:rPr>
            </w:pPr>
            <w:r w:rsidRPr="00C04046">
              <w:rPr>
                <w:rFonts w:cs="Helvetica"/>
                <w:sz w:val="18"/>
                <w:szCs w:val="18"/>
              </w:rPr>
              <w:t>2050-7534</w:t>
            </w:r>
          </w:p>
        </w:tc>
        <w:tc>
          <w:tcPr>
            <w:tcW w:w="992" w:type="dxa"/>
            <w:tcBorders>
              <w:top w:val="nil"/>
            </w:tcBorders>
          </w:tcPr>
          <w:p w14:paraId="608F1700" w14:textId="77777777" w:rsidR="007D7740" w:rsidRDefault="007D7740" w:rsidP="00BA3851">
            <w:pPr>
              <w:jc w:val="center"/>
            </w:pPr>
            <w:r w:rsidRPr="00393572">
              <w:rPr>
                <w:rFonts w:cs="Helvetica"/>
                <w:sz w:val="18"/>
                <w:szCs w:val="18"/>
              </w:rPr>
              <w:t>√</w:t>
            </w:r>
          </w:p>
        </w:tc>
        <w:tc>
          <w:tcPr>
            <w:tcW w:w="1276" w:type="dxa"/>
            <w:tcBorders>
              <w:top w:val="nil"/>
              <w:right w:val="double" w:sz="2" w:space="0" w:color="auto"/>
            </w:tcBorders>
          </w:tcPr>
          <w:p w14:paraId="6C7234FD" w14:textId="77777777" w:rsidR="007D7740" w:rsidRPr="00C04046" w:rsidRDefault="007D7740" w:rsidP="00BA3851">
            <w:pPr>
              <w:jc w:val="center"/>
              <w:rPr>
                <w:rFonts w:cs="Helvetica"/>
                <w:sz w:val="18"/>
                <w:szCs w:val="18"/>
              </w:rPr>
            </w:pPr>
            <w:r w:rsidRPr="00C04046">
              <w:rPr>
                <w:rFonts w:cs="Helvetica"/>
                <w:sz w:val="18"/>
                <w:szCs w:val="18"/>
              </w:rPr>
              <w:t>2013</w:t>
            </w:r>
            <w:r>
              <w:rPr>
                <w:rFonts w:cs="Helvetica"/>
                <w:sz w:val="18"/>
                <w:szCs w:val="18"/>
              </w:rPr>
              <w:t>-2027</w:t>
            </w:r>
          </w:p>
        </w:tc>
        <w:tc>
          <w:tcPr>
            <w:tcW w:w="1276" w:type="dxa"/>
            <w:tcBorders>
              <w:top w:val="nil"/>
              <w:right w:val="double" w:sz="2" w:space="0" w:color="auto"/>
            </w:tcBorders>
          </w:tcPr>
          <w:p w14:paraId="7467AD84" w14:textId="77777777" w:rsidR="007D7740" w:rsidRPr="00C04046" w:rsidRDefault="007D7740" w:rsidP="00BA3851">
            <w:pPr>
              <w:jc w:val="center"/>
              <w:rPr>
                <w:rFonts w:cs="Helvetica"/>
                <w:sz w:val="18"/>
                <w:szCs w:val="18"/>
              </w:rPr>
            </w:pPr>
            <w:r>
              <w:rPr>
                <w:rFonts w:cs="Helvetica"/>
                <w:sz w:val="18"/>
                <w:szCs w:val="18"/>
              </w:rPr>
              <w:t>2022-2027</w:t>
            </w:r>
          </w:p>
          <w:p w14:paraId="48789877" w14:textId="77777777" w:rsidR="007D7740" w:rsidRPr="00C04046" w:rsidRDefault="007D7740" w:rsidP="00BA3851">
            <w:pPr>
              <w:jc w:val="center"/>
              <w:rPr>
                <w:rFonts w:cs="Helvetica"/>
                <w:sz w:val="18"/>
                <w:szCs w:val="18"/>
              </w:rPr>
            </w:pPr>
            <w:r w:rsidRPr="00C04046">
              <w:rPr>
                <w:rFonts w:cs="Helvetica"/>
                <w:sz w:val="18"/>
                <w:szCs w:val="18"/>
              </w:rPr>
              <w:t>-</w:t>
            </w:r>
          </w:p>
        </w:tc>
        <w:tc>
          <w:tcPr>
            <w:tcW w:w="1134" w:type="dxa"/>
            <w:tcBorders>
              <w:top w:val="nil"/>
              <w:right w:val="double" w:sz="2" w:space="0" w:color="auto"/>
            </w:tcBorders>
          </w:tcPr>
          <w:p w14:paraId="557DDC47" w14:textId="77777777" w:rsidR="007D7740" w:rsidRPr="00C04046" w:rsidRDefault="007D7740" w:rsidP="00BA3851">
            <w:pPr>
              <w:jc w:val="center"/>
              <w:rPr>
                <w:rFonts w:cs="Helvetica"/>
                <w:sz w:val="18"/>
                <w:szCs w:val="18"/>
              </w:rPr>
            </w:pPr>
            <w:r w:rsidRPr="00C04046">
              <w:rPr>
                <w:rFonts w:cs="Helvetica"/>
                <w:sz w:val="18"/>
                <w:szCs w:val="18"/>
              </w:rPr>
              <w:t>RSC</w:t>
            </w:r>
          </w:p>
        </w:tc>
      </w:tr>
      <w:tr w:rsidR="007D7740" w:rsidRPr="00C04046" w14:paraId="18BDD7CB" w14:textId="77777777" w:rsidTr="00BA3851">
        <w:trPr>
          <w:trHeight w:val="57"/>
          <w:jc w:val="center"/>
        </w:trPr>
        <w:tc>
          <w:tcPr>
            <w:tcW w:w="5387" w:type="dxa"/>
            <w:tcBorders>
              <w:left w:val="double" w:sz="2" w:space="0" w:color="auto"/>
            </w:tcBorders>
            <w:vAlign w:val="center"/>
          </w:tcPr>
          <w:p w14:paraId="2219B3C1" w14:textId="77777777" w:rsidR="007D7740" w:rsidRPr="00554A76" w:rsidRDefault="007D7740" w:rsidP="00BA3851">
            <w:pPr>
              <w:rPr>
                <w:rFonts w:cs="Helvetica"/>
                <w:b/>
                <w:sz w:val="18"/>
                <w:szCs w:val="18"/>
              </w:rPr>
            </w:pPr>
            <w:r w:rsidRPr="00554A76">
              <w:rPr>
                <w:rFonts w:cs="Helvetica"/>
                <w:b/>
                <w:sz w:val="18"/>
                <w:szCs w:val="18"/>
              </w:rPr>
              <w:t>Nanoscale</w:t>
            </w:r>
            <w:r w:rsidRPr="00554A76">
              <w:rPr>
                <w:rFonts w:cs="Helvetica"/>
                <w:sz w:val="18"/>
                <w:szCs w:val="18"/>
                <w:vertAlign w:val="superscript"/>
              </w:rPr>
              <w:t>1</w:t>
            </w:r>
          </w:p>
        </w:tc>
        <w:tc>
          <w:tcPr>
            <w:tcW w:w="1126" w:type="dxa"/>
            <w:vAlign w:val="center"/>
          </w:tcPr>
          <w:p w14:paraId="4F11B1C1" w14:textId="77777777" w:rsidR="007D7740" w:rsidRPr="00554A76" w:rsidRDefault="007D7740" w:rsidP="00BA3851">
            <w:pPr>
              <w:jc w:val="center"/>
              <w:rPr>
                <w:rFonts w:cs="Helvetica"/>
                <w:sz w:val="18"/>
                <w:szCs w:val="18"/>
              </w:rPr>
            </w:pPr>
            <w:r w:rsidRPr="00554A76">
              <w:rPr>
                <w:rFonts w:cs="Helvetica"/>
                <w:sz w:val="18"/>
                <w:szCs w:val="18"/>
              </w:rPr>
              <w:t>2040-3372</w:t>
            </w:r>
          </w:p>
        </w:tc>
        <w:tc>
          <w:tcPr>
            <w:tcW w:w="992" w:type="dxa"/>
            <w:vAlign w:val="center"/>
          </w:tcPr>
          <w:p w14:paraId="74DD0D41" w14:textId="77777777" w:rsidR="007D7740" w:rsidRDefault="007D7740" w:rsidP="00BA3851">
            <w:pPr>
              <w:jc w:val="center"/>
            </w:pPr>
            <w:r w:rsidRPr="007716CE">
              <w:rPr>
                <w:rFonts w:cs="Helvetica"/>
                <w:sz w:val="18"/>
                <w:szCs w:val="18"/>
              </w:rPr>
              <w:t>√</w:t>
            </w:r>
          </w:p>
        </w:tc>
        <w:tc>
          <w:tcPr>
            <w:tcW w:w="1276" w:type="dxa"/>
            <w:tcBorders>
              <w:right w:val="double" w:sz="2" w:space="0" w:color="auto"/>
            </w:tcBorders>
            <w:vAlign w:val="center"/>
          </w:tcPr>
          <w:p w14:paraId="5F527624" w14:textId="77777777" w:rsidR="007D7740" w:rsidRPr="00554A76" w:rsidRDefault="007D7740" w:rsidP="00BA3851">
            <w:pPr>
              <w:jc w:val="center"/>
              <w:rPr>
                <w:rFonts w:cs="Helvetica"/>
                <w:sz w:val="18"/>
                <w:szCs w:val="18"/>
              </w:rPr>
            </w:pPr>
            <w:r w:rsidRPr="00554A76">
              <w:rPr>
                <w:rFonts w:cs="Helvetica"/>
                <w:sz w:val="18"/>
                <w:szCs w:val="18"/>
              </w:rPr>
              <w:t>2009</w:t>
            </w:r>
            <w:r>
              <w:rPr>
                <w:rFonts w:cs="Helvetica"/>
                <w:sz w:val="18"/>
                <w:szCs w:val="18"/>
              </w:rPr>
              <w:t>-2027</w:t>
            </w:r>
          </w:p>
        </w:tc>
        <w:tc>
          <w:tcPr>
            <w:tcW w:w="1276" w:type="dxa"/>
            <w:tcBorders>
              <w:right w:val="double" w:sz="2" w:space="0" w:color="auto"/>
            </w:tcBorders>
          </w:tcPr>
          <w:p w14:paraId="798B22E9" w14:textId="77777777" w:rsidR="007D7740" w:rsidRPr="00554A76" w:rsidRDefault="007D77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69C72AB2" w14:textId="77777777" w:rsidR="007D7740" w:rsidRPr="00554A76" w:rsidRDefault="007D7740" w:rsidP="00BA3851">
            <w:pPr>
              <w:jc w:val="center"/>
              <w:rPr>
                <w:rFonts w:cs="Helvetica"/>
                <w:sz w:val="18"/>
                <w:szCs w:val="18"/>
              </w:rPr>
            </w:pPr>
            <w:r w:rsidRPr="00554A76">
              <w:rPr>
                <w:rFonts w:cs="Helvetica"/>
                <w:sz w:val="18"/>
                <w:szCs w:val="18"/>
              </w:rPr>
              <w:t>RSC</w:t>
            </w:r>
          </w:p>
        </w:tc>
      </w:tr>
      <w:tr w:rsidR="007D7740" w:rsidRPr="00C04046" w14:paraId="2C5F3B4D" w14:textId="77777777" w:rsidTr="00BA3851">
        <w:trPr>
          <w:trHeight w:val="57"/>
          <w:jc w:val="center"/>
        </w:trPr>
        <w:tc>
          <w:tcPr>
            <w:tcW w:w="5387" w:type="dxa"/>
            <w:tcBorders>
              <w:left w:val="double" w:sz="2" w:space="0" w:color="auto"/>
            </w:tcBorders>
            <w:vAlign w:val="center"/>
          </w:tcPr>
          <w:p w14:paraId="460C3427" w14:textId="77777777" w:rsidR="007D7740" w:rsidRPr="00554A76" w:rsidRDefault="007D7740" w:rsidP="00BA3851">
            <w:pPr>
              <w:rPr>
                <w:rFonts w:cs="Helvetica"/>
                <w:b/>
                <w:sz w:val="18"/>
                <w:szCs w:val="18"/>
              </w:rPr>
            </w:pPr>
            <w:r w:rsidRPr="00554A76">
              <w:rPr>
                <w:rFonts w:cs="Helvetica"/>
                <w:b/>
                <w:sz w:val="18"/>
                <w:szCs w:val="18"/>
              </w:rPr>
              <w:t>New Journal of Chemistry</w:t>
            </w:r>
          </w:p>
        </w:tc>
        <w:tc>
          <w:tcPr>
            <w:tcW w:w="1126" w:type="dxa"/>
            <w:vAlign w:val="center"/>
          </w:tcPr>
          <w:p w14:paraId="5D3998DA" w14:textId="77777777" w:rsidR="007D7740" w:rsidRPr="00554A76" w:rsidRDefault="007D7740" w:rsidP="00BA3851">
            <w:pPr>
              <w:jc w:val="center"/>
              <w:rPr>
                <w:rFonts w:cs="Helvetica"/>
                <w:sz w:val="18"/>
                <w:szCs w:val="18"/>
              </w:rPr>
            </w:pPr>
            <w:r w:rsidRPr="00554A76">
              <w:rPr>
                <w:rFonts w:cs="Helvetica"/>
                <w:sz w:val="18"/>
                <w:szCs w:val="18"/>
              </w:rPr>
              <w:t>1369-9261</w:t>
            </w:r>
          </w:p>
        </w:tc>
        <w:tc>
          <w:tcPr>
            <w:tcW w:w="992" w:type="dxa"/>
            <w:vAlign w:val="center"/>
          </w:tcPr>
          <w:p w14:paraId="05A9D77D" w14:textId="77777777" w:rsidR="007D7740" w:rsidRDefault="007D7740" w:rsidP="00BA3851">
            <w:pPr>
              <w:jc w:val="center"/>
            </w:pPr>
            <w:r w:rsidRPr="007716CE">
              <w:rPr>
                <w:rFonts w:cs="Helvetica"/>
                <w:sz w:val="18"/>
                <w:szCs w:val="18"/>
              </w:rPr>
              <w:t>√</w:t>
            </w:r>
          </w:p>
        </w:tc>
        <w:tc>
          <w:tcPr>
            <w:tcW w:w="1276" w:type="dxa"/>
            <w:tcBorders>
              <w:right w:val="double" w:sz="2" w:space="0" w:color="auto"/>
            </w:tcBorders>
            <w:vAlign w:val="center"/>
          </w:tcPr>
          <w:p w14:paraId="5FBC864A" w14:textId="77777777" w:rsidR="007D7740" w:rsidRPr="00554A76" w:rsidRDefault="007D7740" w:rsidP="00BA3851">
            <w:pPr>
              <w:jc w:val="center"/>
              <w:rPr>
                <w:rFonts w:cs="Helvetica"/>
                <w:sz w:val="18"/>
                <w:szCs w:val="18"/>
              </w:rPr>
            </w:pPr>
            <w:r w:rsidRPr="00554A76">
              <w:rPr>
                <w:rFonts w:cs="Helvetica"/>
                <w:sz w:val="18"/>
                <w:szCs w:val="18"/>
              </w:rPr>
              <w:t>2008</w:t>
            </w:r>
            <w:r>
              <w:rPr>
                <w:rFonts w:cs="Helvetica"/>
                <w:sz w:val="18"/>
                <w:szCs w:val="18"/>
              </w:rPr>
              <w:t>-2027</w:t>
            </w:r>
          </w:p>
        </w:tc>
        <w:tc>
          <w:tcPr>
            <w:tcW w:w="1276" w:type="dxa"/>
            <w:tcBorders>
              <w:right w:val="double" w:sz="2" w:space="0" w:color="auto"/>
            </w:tcBorders>
          </w:tcPr>
          <w:p w14:paraId="5E78A158" w14:textId="77777777" w:rsidR="007D7740" w:rsidRPr="00554A76" w:rsidRDefault="007D77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54D28C5A" w14:textId="77777777" w:rsidR="007D7740" w:rsidRPr="00554A76" w:rsidRDefault="007D7740" w:rsidP="00BA3851">
            <w:pPr>
              <w:jc w:val="center"/>
              <w:rPr>
                <w:rFonts w:cs="Helvetica"/>
                <w:sz w:val="18"/>
                <w:szCs w:val="18"/>
              </w:rPr>
            </w:pPr>
            <w:r w:rsidRPr="00554A76">
              <w:rPr>
                <w:rFonts w:cs="Helvetica"/>
                <w:sz w:val="18"/>
                <w:szCs w:val="18"/>
              </w:rPr>
              <w:t>CNRS</w:t>
            </w:r>
          </w:p>
        </w:tc>
      </w:tr>
      <w:tr w:rsidR="007D7740" w:rsidRPr="00C04046" w14:paraId="6201A1A5" w14:textId="77777777" w:rsidTr="00BA3851">
        <w:trPr>
          <w:trHeight w:val="57"/>
          <w:jc w:val="center"/>
        </w:trPr>
        <w:tc>
          <w:tcPr>
            <w:tcW w:w="5387" w:type="dxa"/>
            <w:tcBorders>
              <w:left w:val="double" w:sz="2" w:space="0" w:color="auto"/>
            </w:tcBorders>
            <w:vAlign w:val="center"/>
          </w:tcPr>
          <w:p w14:paraId="5C72D44F" w14:textId="77777777" w:rsidR="007D7740" w:rsidRPr="00554A76" w:rsidRDefault="007D7740" w:rsidP="00BA3851">
            <w:pPr>
              <w:rPr>
                <w:rFonts w:cs="Helvetica"/>
                <w:b/>
                <w:sz w:val="18"/>
                <w:szCs w:val="18"/>
              </w:rPr>
            </w:pPr>
            <w:proofErr w:type="spellStart"/>
            <w:r w:rsidRPr="00554A76">
              <w:rPr>
                <w:rFonts w:cs="Helvetica"/>
                <w:b/>
                <w:sz w:val="18"/>
                <w:szCs w:val="18"/>
              </w:rPr>
              <w:t>Organic</w:t>
            </w:r>
            <w:proofErr w:type="spellEnd"/>
            <w:r w:rsidRPr="00554A76">
              <w:rPr>
                <w:rFonts w:cs="Helvetica"/>
                <w:b/>
                <w:sz w:val="18"/>
                <w:szCs w:val="18"/>
              </w:rPr>
              <w:t xml:space="preserve"> &amp; </w:t>
            </w:r>
            <w:proofErr w:type="spellStart"/>
            <w:r w:rsidRPr="00554A76">
              <w:rPr>
                <w:rFonts w:cs="Helvetica"/>
                <w:b/>
                <w:sz w:val="18"/>
                <w:szCs w:val="18"/>
              </w:rPr>
              <w:t>Biomolecular</w:t>
            </w:r>
            <w:proofErr w:type="spellEnd"/>
            <w:r w:rsidRPr="00554A76">
              <w:rPr>
                <w:rFonts w:cs="Helvetica"/>
                <w:b/>
                <w:sz w:val="18"/>
                <w:szCs w:val="18"/>
              </w:rPr>
              <w:t xml:space="preserve"> Chemistry</w:t>
            </w:r>
          </w:p>
        </w:tc>
        <w:tc>
          <w:tcPr>
            <w:tcW w:w="1126" w:type="dxa"/>
            <w:vAlign w:val="center"/>
          </w:tcPr>
          <w:p w14:paraId="3C47C4A6" w14:textId="77777777" w:rsidR="007D7740" w:rsidRPr="00554A76" w:rsidRDefault="007D7740" w:rsidP="00BA3851">
            <w:pPr>
              <w:jc w:val="center"/>
              <w:rPr>
                <w:rFonts w:cs="Helvetica"/>
                <w:sz w:val="18"/>
                <w:szCs w:val="18"/>
              </w:rPr>
            </w:pPr>
            <w:r w:rsidRPr="00554A76">
              <w:rPr>
                <w:rFonts w:cs="Helvetica"/>
                <w:sz w:val="18"/>
                <w:szCs w:val="18"/>
              </w:rPr>
              <w:t>1477-0539</w:t>
            </w:r>
          </w:p>
        </w:tc>
        <w:tc>
          <w:tcPr>
            <w:tcW w:w="992" w:type="dxa"/>
            <w:vAlign w:val="center"/>
          </w:tcPr>
          <w:p w14:paraId="284FE800" w14:textId="77777777" w:rsidR="007D7740" w:rsidRDefault="007D7740" w:rsidP="00BA3851">
            <w:pPr>
              <w:jc w:val="center"/>
            </w:pPr>
            <w:r w:rsidRPr="007716CE">
              <w:rPr>
                <w:rFonts w:cs="Helvetica"/>
                <w:sz w:val="18"/>
                <w:szCs w:val="18"/>
              </w:rPr>
              <w:t>√</w:t>
            </w:r>
          </w:p>
        </w:tc>
        <w:tc>
          <w:tcPr>
            <w:tcW w:w="1276" w:type="dxa"/>
            <w:tcBorders>
              <w:right w:val="double" w:sz="2" w:space="0" w:color="auto"/>
            </w:tcBorders>
            <w:vAlign w:val="center"/>
          </w:tcPr>
          <w:p w14:paraId="1C841DB8" w14:textId="77777777" w:rsidR="007D7740" w:rsidRPr="00554A76" w:rsidRDefault="007D7740" w:rsidP="00BA3851">
            <w:pPr>
              <w:jc w:val="center"/>
              <w:rPr>
                <w:rFonts w:cs="Helvetica"/>
                <w:sz w:val="18"/>
                <w:szCs w:val="18"/>
              </w:rPr>
            </w:pPr>
            <w:r w:rsidRPr="00554A76">
              <w:rPr>
                <w:rFonts w:cs="Helvetica"/>
                <w:sz w:val="18"/>
                <w:szCs w:val="18"/>
              </w:rPr>
              <w:t>2008</w:t>
            </w:r>
            <w:r>
              <w:rPr>
                <w:rFonts w:cs="Helvetica"/>
                <w:sz w:val="18"/>
                <w:szCs w:val="18"/>
              </w:rPr>
              <w:t>-2027</w:t>
            </w:r>
          </w:p>
        </w:tc>
        <w:tc>
          <w:tcPr>
            <w:tcW w:w="1276" w:type="dxa"/>
            <w:tcBorders>
              <w:right w:val="double" w:sz="2" w:space="0" w:color="auto"/>
            </w:tcBorders>
          </w:tcPr>
          <w:p w14:paraId="1374EDE5" w14:textId="77777777" w:rsidR="007D7740" w:rsidRPr="00554A76" w:rsidRDefault="007D77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07D719B3" w14:textId="77777777" w:rsidR="007D7740" w:rsidRPr="00554A76" w:rsidRDefault="007D7740" w:rsidP="00BA3851">
            <w:pPr>
              <w:jc w:val="center"/>
              <w:rPr>
                <w:rFonts w:cs="Helvetica"/>
                <w:sz w:val="18"/>
                <w:szCs w:val="18"/>
              </w:rPr>
            </w:pPr>
            <w:r w:rsidRPr="00554A76">
              <w:rPr>
                <w:rFonts w:cs="Helvetica"/>
                <w:sz w:val="18"/>
                <w:szCs w:val="18"/>
              </w:rPr>
              <w:t>RSC</w:t>
            </w:r>
          </w:p>
        </w:tc>
      </w:tr>
      <w:tr w:rsidR="007D7740" w:rsidRPr="00C04046" w14:paraId="5E34F90D" w14:textId="77777777" w:rsidTr="00BA3851">
        <w:trPr>
          <w:trHeight w:val="57"/>
          <w:jc w:val="center"/>
        </w:trPr>
        <w:tc>
          <w:tcPr>
            <w:tcW w:w="5387" w:type="dxa"/>
            <w:tcBorders>
              <w:left w:val="double" w:sz="2" w:space="0" w:color="auto"/>
            </w:tcBorders>
            <w:vAlign w:val="center"/>
          </w:tcPr>
          <w:p w14:paraId="73A32AED" w14:textId="77777777" w:rsidR="007D7740" w:rsidRPr="00554A76" w:rsidRDefault="007D7740" w:rsidP="00BA3851">
            <w:pPr>
              <w:rPr>
                <w:rFonts w:cs="Helvetica"/>
                <w:b/>
                <w:sz w:val="18"/>
                <w:szCs w:val="18"/>
              </w:rPr>
            </w:pPr>
            <w:r w:rsidRPr="00554A76">
              <w:rPr>
                <w:rFonts w:cs="Helvetica"/>
                <w:b/>
                <w:sz w:val="18"/>
                <w:szCs w:val="18"/>
              </w:rPr>
              <w:t xml:space="preserve">Physical Chemistry Chemical </w:t>
            </w:r>
            <w:proofErr w:type="spellStart"/>
            <w:r w:rsidRPr="00554A76">
              <w:rPr>
                <w:rFonts w:cs="Helvetica"/>
                <w:b/>
                <w:sz w:val="18"/>
                <w:szCs w:val="18"/>
              </w:rPr>
              <w:t>Physics</w:t>
            </w:r>
            <w:proofErr w:type="spellEnd"/>
          </w:p>
        </w:tc>
        <w:tc>
          <w:tcPr>
            <w:tcW w:w="1126" w:type="dxa"/>
            <w:vAlign w:val="center"/>
          </w:tcPr>
          <w:p w14:paraId="55B2CD31" w14:textId="77777777" w:rsidR="007D7740" w:rsidRPr="00554A76" w:rsidRDefault="007D7740" w:rsidP="00BA3851">
            <w:pPr>
              <w:jc w:val="center"/>
              <w:rPr>
                <w:rFonts w:cs="Helvetica"/>
                <w:sz w:val="18"/>
                <w:szCs w:val="18"/>
              </w:rPr>
            </w:pPr>
            <w:r w:rsidRPr="00554A76">
              <w:rPr>
                <w:rFonts w:cs="Helvetica"/>
                <w:sz w:val="18"/>
                <w:szCs w:val="18"/>
              </w:rPr>
              <w:t>1463-9084</w:t>
            </w:r>
          </w:p>
        </w:tc>
        <w:tc>
          <w:tcPr>
            <w:tcW w:w="992" w:type="dxa"/>
            <w:vAlign w:val="center"/>
          </w:tcPr>
          <w:p w14:paraId="4776BDD2" w14:textId="77777777" w:rsidR="007D7740" w:rsidRDefault="007D7740" w:rsidP="00BA3851">
            <w:pPr>
              <w:jc w:val="center"/>
            </w:pPr>
            <w:r w:rsidRPr="007716CE">
              <w:rPr>
                <w:rFonts w:cs="Helvetica"/>
                <w:sz w:val="18"/>
                <w:szCs w:val="18"/>
              </w:rPr>
              <w:t>√</w:t>
            </w:r>
          </w:p>
        </w:tc>
        <w:tc>
          <w:tcPr>
            <w:tcW w:w="1276" w:type="dxa"/>
            <w:tcBorders>
              <w:right w:val="double" w:sz="2" w:space="0" w:color="auto"/>
            </w:tcBorders>
            <w:vAlign w:val="center"/>
          </w:tcPr>
          <w:p w14:paraId="315D0625" w14:textId="77777777" w:rsidR="007D7740" w:rsidRPr="00554A76" w:rsidRDefault="007D7740" w:rsidP="00BA3851">
            <w:pPr>
              <w:jc w:val="center"/>
              <w:rPr>
                <w:rFonts w:cs="Helvetica"/>
                <w:sz w:val="18"/>
                <w:szCs w:val="18"/>
              </w:rPr>
            </w:pPr>
            <w:r w:rsidRPr="00554A76">
              <w:rPr>
                <w:rFonts w:cs="Helvetica"/>
                <w:sz w:val="18"/>
                <w:szCs w:val="18"/>
              </w:rPr>
              <w:t>2008</w:t>
            </w:r>
            <w:r>
              <w:rPr>
                <w:rFonts w:cs="Helvetica"/>
                <w:sz w:val="18"/>
                <w:szCs w:val="18"/>
              </w:rPr>
              <w:t>-2027</w:t>
            </w:r>
          </w:p>
        </w:tc>
        <w:tc>
          <w:tcPr>
            <w:tcW w:w="1276" w:type="dxa"/>
            <w:tcBorders>
              <w:right w:val="double" w:sz="2" w:space="0" w:color="auto"/>
            </w:tcBorders>
            <w:vAlign w:val="center"/>
          </w:tcPr>
          <w:p w14:paraId="58C17FA6" w14:textId="77777777" w:rsidR="007D7740" w:rsidRPr="00554A76" w:rsidRDefault="007D7740"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124AE4B7" w14:textId="77777777" w:rsidR="007D7740" w:rsidRPr="00554A76" w:rsidRDefault="007D7740" w:rsidP="00BA3851">
            <w:pPr>
              <w:jc w:val="center"/>
              <w:rPr>
                <w:rFonts w:cs="Helvetica"/>
                <w:sz w:val="18"/>
                <w:szCs w:val="18"/>
              </w:rPr>
            </w:pPr>
            <w:proofErr w:type="spellStart"/>
            <w:r w:rsidRPr="00554A76">
              <w:rPr>
                <w:rFonts w:cs="Helvetica"/>
                <w:spacing w:val="-2"/>
                <w:sz w:val="18"/>
                <w:szCs w:val="18"/>
              </w:rPr>
              <w:t>Owner</w:t>
            </w:r>
            <w:proofErr w:type="spellEnd"/>
            <w:r w:rsidRPr="00554A76">
              <w:rPr>
                <w:rFonts w:cs="Helvetica"/>
                <w:spacing w:val="-2"/>
                <w:sz w:val="18"/>
                <w:szCs w:val="18"/>
              </w:rPr>
              <w:t xml:space="preserve"> </w:t>
            </w:r>
            <w:proofErr w:type="spellStart"/>
            <w:r w:rsidRPr="00554A76">
              <w:rPr>
                <w:rFonts w:cs="Helvetica"/>
                <w:spacing w:val="-2"/>
                <w:sz w:val="18"/>
                <w:szCs w:val="18"/>
              </w:rPr>
              <w:t>Societies</w:t>
            </w:r>
            <w:proofErr w:type="spellEnd"/>
          </w:p>
        </w:tc>
      </w:tr>
    </w:tbl>
    <w:p w14:paraId="56D5A22E" w14:textId="77777777" w:rsidR="002A728A" w:rsidRPr="002A728A" w:rsidRDefault="002A728A" w:rsidP="00ED4207">
      <w:pPr>
        <w:rPr>
          <w:sz w:val="18"/>
          <w:szCs w:val="18"/>
        </w:rPr>
      </w:pPr>
    </w:p>
    <w:p w14:paraId="4E6A1D52" w14:textId="0D858896" w:rsidR="00ED4207" w:rsidRPr="0042759B" w:rsidRDefault="00ED4207" w:rsidP="00ED4207">
      <w:pPr>
        <w:rPr>
          <w:rFonts w:cs="Helvetica"/>
          <w:sz w:val="18"/>
          <w:szCs w:val="18"/>
        </w:rPr>
      </w:pPr>
      <w:r>
        <w:rPr>
          <w:sz w:val="18"/>
          <w:szCs w:val="18"/>
          <w:vertAlign w:val="superscript"/>
        </w:rPr>
        <w:t>1</w:t>
      </w:r>
      <w:r>
        <w:rPr>
          <w:sz w:val="18"/>
          <w:szCs w:val="18"/>
        </w:rPr>
        <w:t xml:space="preserve"> Accès gratuit </w:t>
      </w:r>
      <w:proofErr w:type="spellStart"/>
      <w:r>
        <w:rPr>
          <w:sz w:val="18"/>
          <w:szCs w:val="18"/>
        </w:rPr>
        <w:t>au</w:t>
      </w:r>
      <w:proofErr w:type="spellEnd"/>
      <w:r>
        <w:rPr>
          <w:sz w:val="18"/>
          <w:szCs w:val="18"/>
        </w:rPr>
        <w:t xml:space="preserve"> deux (2) premiers volumes/années.</w:t>
      </w:r>
    </w:p>
    <w:p w14:paraId="7D6B5570" w14:textId="77777777" w:rsidR="007D7740" w:rsidRDefault="007D7740" w:rsidP="00ED4207">
      <w:pPr>
        <w:widowControl/>
      </w:pPr>
    </w:p>
    <w:p w14:paraId="01922EC5" w14:textId="77777777" w:rsidR="007D7740" w:rsidRDefault="007D7740" w:rsidP="00ED4207">
      <w:pPr>
        <w:widowControl/>
      </w:pPr>
    </w:p>
    <w:p w14:paraId="215C7688" w14:textId="77777777" w:rsidR="00ED4207" w:rsidRPr="005F021F" w:rsidRDefault="00ED4207" w:rsidP="00ED4207">
      <w:pPr>
        <w:rPr>
          <w:rFonts w:cs="Helvetica"/>
          <w:b/>
          <w:sz w:val="18"/>
          <w:szCs w:val="18"/>
        </w:rPr>
      </w:pPr>
      <w:r>
        <w:rPr>
          <w:b/>
          <w:sz w:val="18"/>
          <w:szCs w:val="18"/>
        </w:rPr>
        <w:t>Section B</w:t>
      </w:r>
    </w:p>
    <w:p w14:paraId="733BF08E" w14:textId="77777777" w:rsidR="00ED4207" w:rsidRPr="005F021F" w:rsidRDefault="00ED4207" w:rsidP="00ED4207">
      <w:pPr>
        <w:rPr>
          <w:rFonts w:cs="Helvetica"/>
          <w:sz w:val="18"/>
          <w:szCs w:val="18"/>
        </w:rPr>
      </w:pPr>
    </w:p>
    <w:p w14:paraId="62A09D97" w14:textId="77777777" w:rsidR="00ED4207" w:rsidRPr="00415ADA" w:rsidRDefault="00ED4207" w:rsidP="00ED4207">
      <w:pPr>
        <w:rPr>
          <w:rFonts w:cs="Helvetica"/>
          <w:sz w:val="18"/>
          <w:szCs w:val="18"/>
          <w:lang w:val="en-GB"/>
        </w:rPr>
      </w:pPr>
      <w:r w:rsidRPr="00415ADA">
        <w:rPr>
          <w:sz w:val="18"/>
          <w:szCs w:val="18"/>
          <w:lang w:val="en-GB"/>
        </w:rPr>
        <w:t xml:space="preserve">Non applicable </w:t>
      </w:r>
    </w:p>
    <w:p w14:paraId="49C8FA0A" w14:textId="46CA8A96" w:rsidR="00ED4207" w:rsidRDefault="00ED4207" w:rsidP="00ED4207">
      <w:pPr>
        <w:tabs>
          <w:tab w:val="center" w:pos="4513"/>
        </w:tabs>
        <w:suppressAutoHyphens/>
        <w:outlineLvl w:val="0"/>
        <w:rPr>
          <w:rFonts w:cs="Helvetica"/>
          <w:b/>
          <w:spacing w:val="-3"/>
          <w:sz w:val="18"/>
          <w:szCs w:val="18"/>
        </w:rPr>
      </w:pPr>
    </w:p>
    <w:p w14:paraId="63338970" w14:textId="77777777" w:rsidR="00ED4207" w:rsidRDefault="00ED4207" w:rsidP="00ED4207">
      <w:pPr>
        <w:tabs>
          <w:tab w:val="center" w:pos="4513"/>
        </w:tabs>
        <w:suppressAutoHyphens/>
        <w:outlineLvl w:val="0"/>
        <w:rPr>
          <w:rFonts w:cs="Helvetica"/>
          <w:b/>
          <w:spacing w:val="-3"/>
          <w:sz w:val="18"/>
          <w:szCs w:val="18"/>
        </w:rPr>
      </w:pPr>
    </w:p>
    <w:p w14:paraId="3E2D3344" w14:textId="77777777" w:rsidR="00ED4207" w:rsidRPr="00415ADA" w:rsidRDefault="00ED4207" w:rsidP="00ED4207">
      <w:pPr>
        <w:rPr>
          <w:rFonts w:cs="Helvetica"/>
          <w:b/>
          <w:sz w:val="18"/>
          <w:szCs w:val="18"/>
          <w:lang w:val="en-GB"/>
        </w:rPr>
      </w:pPr>
      <w:r w:rsidRPr="00415ADA">
        <w:rPr>
          <w:b/>
          <w:sz w:val="18"/>
          <w:szCs w:val="18"/>
          <w:lang w:val="en-GB"/>
        </w:rPr>
        <w:t xml:space="preserve">Section C  </w:t>
      </w:r>
    </w:p>
    <w:p w14:paraId="6714852D" w14:textId="77777777" w:rsidR="00ED4207" w:rsidRPr="00415ADA" w:rsidRDefault="00ED4207" w:rsidP="00ED4207">
      <w:pPr>
        <w:tabs>
          <w:tab w:val="center" w:pos="4513"/>
        </w:tabs>
        <w:suppressAutoHyphens/>
        <w:outlineLvl w:val="0"/>
        <w:rPr>
          <w:rFonts w:cs="Helvetica"/>
          <w:b/>
          <w:spacing w:val="-3"/>
          <w:sz w:val="18"/>
          <w:szCs w:val="18"/>
          <w:lang w:val="en-GB"/>
        </w:rPr>
      </w:pPr>
    </w:p>
    <w:p w14:paraId="19460882" w14:textId="77777777" w:rsidR="00ED4207" w:rsidRPr="00415ADA" w:rsidRDefault="00ED4207" w:rsidP="00ED4207">
      <w:pPr>
        <w:rPr>
          <w:rFonts w:cs="Helvetica"/>
          <w:sz w:val="18"/>
          <w:szCs w:val="18"/>
          <w:lang w:val="en-GB"/>
        </w:rPr>
      </w:pPr>
      <w:r w:rsidRPr="00415ADA">
        <w:rPr>
          <w:sz w:val="18"/>
          <w:szCs w:val="18"/>
          <w:lang w:val="en-GB"/>
        </w:rPr>
        <w:t xml:space="preserve">Non applicable </w:t>
      </w:r>
    </w:p>
    <w:p w14:paraId="2EC1320D" w14:textId="77777777" w:rsidR="00ED4207" w:rsidRPr="00415ADA" w:rsidRDefault="00ED4207" w:rsidP="00ED4207">
      <w:pPr>
        <w:tabs>
          <w:tab w:val="center" w:pos="4513"/>
        </w:tabs>
        <w:suppressAutoHyphens/>
        <w:outlineLvl w:val="0"/>
        <w:rPr>
          <w:rFonts w:cs="Helvetica"/>
          <w:b/>
          <w:spacing w:val="-3"/>
          <w:sz w:val="18"/>
          <w:szCs w:val="18"/>
          <w:lang w:val="en-GB"/>
        </w:rPr>
      </w:pPr>
    </w:p>
    <w:p w14:paraId="44A9F9DC" w14:textId="77777777" w:rsidR="00ED4207" w:rsidRPr="00415ADA" w:rsidRDefault="00ED4207" w:rsidP="00ED4207">
      <w:pPr>
        <w:tabs>
          <w:tab w:val="center" w:pos="4513"/>
        </w:tabs>
        <w:suppressAutoHyphens/>
        <w:outlineLvl w:val="0"/>
        <w:rPr>
          <w:rFonts w:cs="Helvetica"/>
          <w:b/>
          <w:spacing w:val="-3"/>
          <w:sz w:val="18"/>
          <w:szCs w:val="18"/>
          <w:lang w:val="en-GB"/>
        </w:rPr>
      </w:pPr>
    </w:p>
    <w:p w14:paraId="01BE9CB2" w14:textId="77777777" w:rsidR="007D7740" w:rsidRPr="00AA18FA" w:rsidRDefault="007D7740" w:rsidP="007D7740">
      <w:pPr>
        <w:tabs>
          <w:tab w:val="left" w:pos="-720"/>
        </w:tabs>
        <w:suppressAutoHyphens/>
        <w:ind w:left="-142"/>
        <w:rPr>
          <w:rFonts w:cs="Arial"/>
          <w:b/>
          <w:sz w:val="16"/>
          <w:szCs w:val="16"/>
        </w:rPr>
      </w:pPr>
      <w:r w:rsidRPr="00AA18FA">
        <w:rPr>
          <w:rFonts w:cs="Helvetica"/>
          <w:b/>
          <w:sz w:val="22"/>
          <w:szCs w:val="22"/>
        </w:rPr>
        <w:t>*</w:t>
      </w:r>
      <w:r w:rsidRPr="00AA18FA">
        <w:rPr>
          <w:rFonts w:cs="Arial"/>
          <w:b/>
          <w:sz w:val="16"/>
          <w:szCs w:val="16"/>
        </w:rPr>
        <w:t xml:space="preserve"> RSC</w:t>
      </w:r>
      <w:r w:rsidRPr="00AA18FA">
        <w:rPr>
          <w:rFonts w:cs="Arial"/>
          <w:b/>
          <w:sz w:val="16"/>
          <w:szCs w:val="16"/>
        </w:rPr>
        <w:tab/>
      </w:r>
      <w:r w:rsidRPr="00AA18FA">
        <w:rPr>
          <w:rFonts w:cs="Arial"/>
          <w:b/>
          <w:sz w:val="16"/>
          <w:szCs w:val="16"/>
        </w:rPr>
        <w:tab/>
        <w:t>The Royal Society of Chemistry</w:t>
      </w:r>
    </w:p>
    <w:p w14:paraId="088E174F" w14:textId="77777777" w:rsidR="007D7740" w:rsidRPr="00932A4D" w:rsidRDefault="007D7740" w:rsidP="007D7740">
      <w:pPr>
        <w:rPr>
          <w:rFonts w:cs="Arial"/>
          <w:b/>
          <w:sz w:val="16"/>
          <w:szCs w:val="16"/>
          <w:lang w:val="es-AR"/>
        </w:rPr>
      </w:pPr>
      <w:r w:rsidRPr="00932A4D">
        <w:rPr>
          <w:rFonts w:cs="Arial"/>
          <w:b/>
          <w:sz w:val="16"/>
          <w:szCs w:val="16"/>
          <w:lang w:val="es-AR"/>
        </w:rPr>
        <w:t>CNRS</w:t>
      </w:r>
      <w:r w:rsidRPr="00932A4D">
        <w:rPr>
          <w:rFonts w:cs="Arial"/>
          <w:b/>
          <w:sz w:val="16"/>
          <w:szCs w:val="16"/>
          <w:lang w:val="es-AR"/>
        </w:rPr>
        <w:tab/>
      </w:r>
      <w:r w:rsidRPr="00932A4D">
        <w:rPr>
          <w:rFonts w:cs="Arial"/>
          <w:b/>
          <w:sz w:val="16"/>
          <w:szCs w:val="16"/>
          <w:lang w:val="es-AR"/>
        </w:rPr>
        <w:tab/>
        <w:t xml:space="preserve">Centre National de la </w:t>
      </w:r>
      <w:proofErr w:type="spellStart"/>
      <w:r w:rsidRPr="00932A4D">
        <w:rPr>
          <w:rFonts w:cs="Arial"/>
          <w:b/>
          <w:sz w:val="16"/>
          <w:szCs w:val="16"/>
          <w:lang w:val="es-AR"/>
        </w:rPr>
        <w:t>Recherche</w:t>
      </w:r>
      <w:proofErr w:type="spellEnd"/>
      <w:r w:rsidRPr="00932A4D">
        <w:rPr>
          <w:rFonts w:cs="Arial"/>
          <w:b/>
          <w:sz w:val="16"/>
          <w:szCs w:val="16"/>
          <w:lang w:val="es-AR"/>
        </w:rPr>
        <w:t xml:space="preserve"> </w:t>
      </w:r>
      <w:proofErr w:type="spellStart"/>
      <w:r w:rsidRPr="00932A4D">
        <w:rPr>
          <w:rFonts w:cs="Arial"/>
          <w:b/>
          <w:sz w:val="16"/>
          <w:szCs w:val="16"/>
          <w:lang w:val="es-AR"/>
        </w:rPr>
        <w:t>Scientifique</w:t>
      </w:r>
      <w:proofErr w:type="spellEnd"/>
    </w:p>
    <w:p w14:paraId="4E20DF7B" w14:textId="77777777" w:rsidR="007D7740" w:rsidRDefault="007D7740" w:rsidP="007D7740">
      <w:pPr>
        <w:ind w:left="1418" w:hanging="1418"/>
        <w:rPr>
          <w:rFonts w:cs="Arial"/>
          <w:b/>
          <w:sz w:val="16"/>
          <w:szCs w:val="16"/>
        </w:rPr>
      </w:pPr>
      <w:proofErr w:type="spellStart"/>
      <w:r w:rsidRPr="00AA18FA">
        <w:rPr>
          <w:rFonts w:cs="Arial"/>
          <w:b/>
          <w:sz w:val="16"/>
          <w:szCs w:val="16"/>
        </w:rPr>
        <w:t>Owner</w:t>
      </w:r>
      <w:proofErr w:type="spellEnd"/>
      <w:r w:rsidRPr="00AA18FA">
        <w:rPr>
          <w:rFonts w:cs="Arial"/>
          <w:b/>
          <w:sz w:val="16"/>
          <w:szCs w:val="16"/>
        </w:rPr>
        <w:t xml:space="preserve"> </w:t>
      </w:r>
      <w:proofErr w:type="spellStart"/>
      <w:r w:rsidRPr="00AA18FA">
        <w:rPr>
          <w:rFonts w:cs="Arial"/>
          <w:b/>
          <w:sz w:val="16"/>
          <w:szCs w:val="16"/>
        </w:rPr>
        <w:t>Societies</w:t>
      </w:r>
      <w:proofErr w:type="spellEnd"/>
      <w:r w:rsidRPr="00AA18FA">
        <w:rPr>
          <w:rFonts w:cs="Arial"/>
          <w:b/>
          <w:sz w:val="16"/>
          <w:szCs w:val="16"/>
        </w:rPr>
        <w:tab/>
      </w:r>
      <w:r w:rsidRPr="0037331B">
        <w:rPr>
          <w:rFonts w:cs="Arial"/>
          <w:b/>
          <w:sz w:val="16"/>
          <w:szCs w:val="16"/>
        </w:rPr>
        <w:t xml:space="preserve">Canadian Society for Chemistry, Deutsche Bunsen-Gesellschaft </w:t>
      </w:r>
      <w:proofErr w:type="spellStart"/>
      <w:r w:rsidRPr="0037331B">
        <w:rPr>
          <w:rFonts w:cs="Arial"/>
          <w:b/>
          <w:sz w:val="16"/>
          <w:szCs w:val="16"/>
        </w:rPr>
        <w:t>für</w:t>
      </w:r>
      <w:proofErr w:type="spellEnd"/>
      <w:r w:rsidRPr="0037331B">
        <w:rPr>
          <w:rFonts w:cs="Arial"/>
          <w:b/>
          <w:sz w:val="16"/>
          <w:szCs w:val="16"/>
        </w:rPr>
        <w:t xml:space="preserve"> </w:t>
      </w:r>
      <w:proofErr w:type="spellStart"/>
      <w:r w:rsidRPr="0037331B">
        <w:rPr>
          <w:rFonts w:cs="Arial"/>
          <w:b/>
          <w:sz w:val="16"/>
          <w:szCs w:val="16"/>
        </w:rPr>
        <w:t>Physikalische</w:t>
      </w:r>
      <w:proofErr w:type="spellEnd"/>
      <w:r w:rsidRPr="0037331B">
        <w:rPr>
          <w:rFonts w:cs="Arial"/>
          <w:b/>
          <w:sz w:val="16"/>
          <w:szCs w:val="16"/>
        </w:rPr>
        <w:t xml:space="preserve"> </w:t>
      </w:r>
      <w:proofErr w:type="spellStart"/>
      <w:r w:rsidRPr="0037331B">
        <w:rPr>
          <w:rFonts w:cs="Arial"/>
          <w:b/>
          <w:sz w:val="16"/>
          <w:szCs w:val="16"/>
        </w:rPr>
        <w:t>Chemie</w:t>
      </w:r>
      <w:proofErr w:type="spellEnd"/>
      <w:r w:rsidRPr="0037331B">
        <w:rPr>
          <w:rFonts w:cs="Arial"/>
          <w:b/>
          <w:sz w:val="16"/>
          <w:szCs w:val="16"/>
        </w:rPr>
        <w:t xml:space="preserve">, Institute of Chemistry of Ireland, </w:t>
      </w:r>
      <w:proofErr w:type="spellStart"/>
      <w:r w:rsidRPr="0037331B">
        <w:rPr>
          <w:rFonts w:cs="Arial"/>
          <w:b/>
          <w:sz w:val="16"/>
          <w:szCs w:val="16"/>
        </w:rPr>
        <w:t>Israel</w:t>
      </w:r>
      <w:proofErr w:type="spellEnd"/>
      <w:r w:rsidRPr="0037331B">
        <w:rPr>
          <w:rFonts w:cs="Arial"/>
          <w:b/>
          <w:sz w:val="16"/>
          <w:szCs w:val="16"/>
        </w:rPr>
        <w:t xml:space="preserve"> Chemical Society, </w:t>
      </w:r>
      <w:proofErr w:type="spellStart"/>
      <w:r w:rsidRPr="0037331B">
        <w:rPr>
          <w:rFonts w:cs="Arial"/>
          <w:b/>
          <w:sz w:val="16"/>
          <w:szCs w:val="16"/>
        </w:rPr>
        <w:t>Kemisk</w:t>
      </w:r>
      <w:proofErr w:type="spellEnd"/>
      <w:r w:rsidRPr="0037331B">
        <w:rPr>
          <w:rFonts w:cs="Arial"/>
          <w:b/>
          <w:sz w:val="16"/>
          <w:szCs w:val="16"/>
        </w:rPr>
        <w:t xml:space="preserve"> </w:t>
      </w:r>
      <w:proofErr w:type="spellStart"/>
      <w:r w:rsidRPr="0037331B">
        <w:rPr>
          <w:rFonts w:cs="Arial"/>
          <w:b/>
          <w:sz w:val="16"/>
          <w:szCs w:val="16"/>
        </w:rPr>
        <w:t>Forening</w:t>
      </w:r>
      <w:proofErr w:type="spellEnd"/>
      <w:r w:rsidRPr="0037331B">
        <w:rPr>
          <w:rFonts w:cs="Arial"/>
          <w:b/>
          <w:sz w:val="16"/>
          <w:szCs w:val="16"/>
        </w:rPr>
        <w:t xml:space="preserve">, Koninklijke </w:t>
      </w:r>
      <w:proofErr w:type="spellStart"/>
      <w:r w:rsidRPr="0037331B">
        <w:rPr>
          <w:rFonts w:cs="Arial"/>
          <w:b/>
          <w:sz w:val="16"/>
          <w:szCs w:val="16"/>
        </w:rPr>
        <w:t>Nederlandse</w:t>
      </w:r>
      <w:proofErr w:type="spellEnd"/>
      <w:r w:rsidRPr="0037331B">
        <w:rPr>
          <w:rFonts w:cs="Arial"/>
          <w:b/>
          <w:sz w:val="16"/>
          <w:szCs w:val="16"/>
        </w:rPr>
        <w:t xml:space="preserve"> </w:t>
      </w:r>
      <w:proofErr w:type="spellStart"/>
      <w:r w:rsidRPr="0037331B">
        <w:rPr>
          <w:rFonts w:cs="Arial"/>
          <w:b/>
          <w:sz w:val="16"/>
          <w:szCs w:val="16"/>
        </w:rPr>
        <w:t>Chemische</w:t>
      </w:r>
      <w:proofErr w:type="spellEnd"/>
      <w:r w:rsidRPr="0037331B">
        <w:rPr>
          <w:rFonts w:cs="Arial"/>
          <w:b/>
          <w:sz w:val="16"/>
          <w:szCs w:val="16"/>
        </w:rPr>
        <w:t xml:space="preserve"> </w:t>
      </w:r>
      <w:proofErr w:type="spellStart"/>
      <w:r w:rsidRPr="0037331B">
        <w:rPr>
          <w:rFonts w:cs="Arial"/>
          <w:b/>
          <w:sz w:val="16"/>
          <w:szCs w:val="16"/>
        </w:rPr>
        <w:t>Vereniging</w:t>
      </w:r>
      <w:proofErr w:type="spellEnd"/>
      <w:r w:rsidRPr="0037331B">
        <w:rPr>
          <w:rFonts w:cs="Arial"/>
          <w:b/>
          <w:sz w:val="16"/>
          <w:szCs w:val="16"/>
        </w:rPr>
        <w:t xml:space="preserve">, </w:t>
      </w:r>
      <w:proofErr w:type="spellStart"/>
      <w:r w:rsidRPr="0037331B">
        <w:rPr>
          <w:rFonts w:cs="Arial"/>
          <w:b/>
          <w:sz w:val="16"/>
          <w:szCs w:val="16"/>
        </w:rPr>
        <w:t>Korean</w:t>
      </w:r>
      <w:proofErr w:type="spellEnd"/>
      <w:r w:rsidRPr="0037331B">
        <w:rPr>
          <w:rFonts w:cs="Arial"/>
          <w:b/>
          <w:sz w:val="16"/>
          <w:szCs w:val="16"/>
        </w:rPr>
        <w:t xml:space="preserve"> Chemical Society, New </w:t>
      </w:r>
      <w:proofErr w:type="spellStart"/>
      <w:r w:rsidRPr="0037331B">
        <w:rPr>
          <w:rFonts w:cs="Arial"/>
          <w:b/>
          <w:sz w:val="16"/>
          <w:szCs w:val="16"/>
        </w:rPr>
        <w:t>Zealand</w:t>
      </w:r>
      <w:proofErr w:type="spellEnd"/>
      <w:r w:rsidRPr="0037331B">
        <w:rPr>
          <w:rFonts w:cs="Arial"/>
          <w:b/>
          <w:sz w:val="16"/>
          <w:szCs w:val="16"/>
        </w:rPr>
        <w:t xml:space="preserve"> Institute of Chemistry, Norsk </w:t>
      </w:r>
      <w:proofErr w:type="spellStart"/>
      <w:r w:rsidRPr="0037331B">
        <w:rPr>
          <w:rFonts w:cs="Arial"/>
          <w:b/>
          <w:sz w:val="16"/>
          <w:szCs w:val="16"/>
        </w:rPr>
        <w:t>Kjemisk</w:t>
      </w:r>
      <w:proofErr w:type="spellEnd"/>
      <w:r w:rsidRPr="0037331B">
        <w:rPr>
          <w:rFonts w:cs="Arial"/>
          <w:b/>
          <w:sz w:val="16"/>
          <w:szCs w:val="16"/>
        </w:rPr>
        <w:t xml:space="preserve"> </w:t>
      </w:r>
      <w:proofErr w:type="spellStart"/>
      <w:r w:rsidRPr="0037331B">
        <w:rPr>
          <w:rFonts w:cs="Arial"/>
          <w:b/>
          <w:sz w:val="16"/>
          <w:szCs w:val="16"/>
        </w:rPr>
        <w:t>Selskap</w:t>
      </w:r>
      <w:proofErr w:type="spellEnd"/>
      <w:r w:rsidRPr="0037331B">
        <w:rPr>
          <w:rFonts w:cs="Arial"/>
          <w:b/>
          <w:sz w:val="16"/>
          <w:szCs w:val="16"/>
        </w:rPr>
        <w:t xml:space="preserve">, Polskie </w:t>
      </w:r>
      <w:proofErr w:type="spellStart"/>
      <w:r w:rsidRPr="0037331B">
        <w:rPr>
          <w:rFonts w:cs="Arial"/>
          <w:b/>
          <w:sz w:val="16"/>
          <w:szCs w:val="16"/>
        </w:rPr>
        <w:t>Towarzystwo</w:t>
      </w:r>
      <w:proofErr w:type="spellEnd"/>
      <w:r w:rsidRPr="0037331B">
        <w:rPr>
          <w:rFonts w:cs="Arial"/>
          <w:b/>
          <w:sz w:val="16"/>
          <w:szCs w:val="16"/>
        </w:rPr>
        <w:t xml:space="preserve"> </w:t>
      </w:r>
      <w:proofErr w:type="spellStart"/>
      <w:r w:rsidRPr="0037331B">
        <w:rPr>
          <w:rFonts w:cs="Arial"/>
          <w:b/>
          <w:sz w:val="16"/>
          <w:szCs w:val="16"/>
        </w:rPr>
        <w:t>Chemiczne</w:t>
      </w:r>
      <w:proofErr w:type="spellEnd"/>
      <w:r w:rsidRPr="0037331B">
        <w:rPr>
          <w:rFonts w:cs="Arial"/>
          <w:b/>
          <w:sz w:val="16"/>
          <w:szCs w:val="16"/>
        </w:rPr>
        <w:t xml:space="preserve">, Real Sociedad </w:t>
      </w:r>
      <w:proofErr w:type="spellStart"/>
      <w:r w:rsidRPr="0037331B">
        <w:rPr>
          <w:rFonts w:cs="Arial"/>
          <w:b/>
          <w:sz w:val="16"/>
          <w:szCs w:val="16"/>
        </w:rPr>
        <w:t>Española</w:t>
      </w:r>
      <w:proofErr w:type="spellEnd"/>
      <w:r w:rsidRPr="0037331B">
        <w:rPr>
          <w:rFonts w:cs="Arial"/>
          <w:b/>
          <w:sz w:val="16"/>
          <w:szCs w:val="16"/>
        </w:rPr>
        <w:t xml:space="preserve"> de </w:t>
      </w:r>
      <w:proofErr w:type="spellStart"/>
      <w:r w:rsidRPr="0037331B">
        <w:rPr>
          <w:rFonts w:cs="Arial"/>
          <w:b/>
          <w:sz w:val="16"/>
          <w:szCs w:val="16"/>
        </w:rPr>
        <w:t>Química</w:t>
      </w:r>
      <w:proofErr w:type="spellEnd"/>
      <w:r w:rsidRPr="0037331B">
        <w:rPr>
          <w:rFonts w:cs="Arial"/>
          <w:b/>
          <w:sz w:val="16"/>
          <w:szCs w:val="16"/>
        </w:rPr>
        <w:t xml:space="preserve">, Royal </w:t>
      </w:r>
      <w:proofErr w:type="spellStart"/>
      <w:r w:rsidRPr="0037331B">
        <w:rPr>
          <w:rFonts w:cs="Arial"/>
          <w:b/>
          <w:sz w:val="16"/>
          <w:szCs w:val="16"/>
        </w:rPr>
        <w:t>Australian</w:t>
      </w:r>
      <w:proofErr w:type="spellEnd"/>
      <w:r w:rsidRPr="0037331B">
        <w:rPr>
          <w:rFonts w:cs="Arial"/>
          <w:b/>
          <w:sz w:val="16"/>
          <w:szCs w:val="16"/>
        </w:rPr>
        <w:t xml:space="preserve"> Chemical Institute, Royal Society of Chemistry, Società </w:t>
      </w:r>
      <w:proofErr w:type="spellStart"/>
      <w:r w:rsidRPr="0037331B">
        <w:rPr>
          <w:rFonts w:cs="Arial"/>
          <w:b/>
          <w:sz w:val="16"/>
          <w:szCs w:val="16"/>
        </w:rPr>
        <w:t>Chimica</w:t>
      </w:r>
      <w:proofErr w:type="spellEnd"/>
      <w:r w:rsidRPr="0037331B">
        <w:rPr>
          <w:rFonts w:cs="Arial"/>
          <w:b/>
          <w:sz w:val="16"/>
          <w:szCs w:val="16"/>
        </w:rPr>
        <w:t xml:space="preserve"> </w:t>
      </w:r>
      <w:proofErr w:type="spellStart"/>
      <w:r w:rsidRPr="0037331B">
        <w:rPr>
          <w:rFonts w:cs="Arial"/>
          <w:b/>
          <w:sz w:val="16"/>
          <w:szCs w:val="16"/>
        </w:rPr>
        <w:t>Italiana</w:t>
      </w:r>
      <w:proofErr w:type="spellEnd"/>
      <w:r w:rsidRPr="0037331B">
        <w:rPr>
          <w:rFonts w:cs="Arial"/>
          <w:b/>
          <w:sz w:val="16"/>
          <w:szCs w:val="16"/>
        </w:rPr>
        <w:t xml:space="preserve">, </w:t>
      </w:r>
      <w:proofErr w:type="spellStart"/>
      <w:r w:rsidRPr="0037331B">
        <w:rPr>
          <w:rFonts w:cs="Arial"/>
          <w:b/>
          <w:sz w:val="16"/>
          <w:szCs w:val="16"/>
        </w:rPr>
        <w:t>Suomen</w:t>
      </w:r>
      <w:proofErr w:type="spellEnd"/>
      <w:r w:rsidRPr="0037331B">
        <w:rPr>
          <w:rFonts w:cs="Arial"/>
          <w:b/>
          <w:sz w:val="16"/>
          <w:szCs w:val="16"/>
        </w:rPr>
        <w:t xml:space="preserve"> </w:t>
      </w:r>
      <w:proofErr w:type="spellStart"/>
      <w:r w:rsidRPr="0037331B">
        <w:rPr>
          <w:rFonts w:cs="Arial"/>
          <w:b/>
          <w:sz w:val="16"/>
          <w:szCs w:val="16"/>
        </w:rPr>
        <w:t>Kemian</w:t>
      </w:r>
      <w:proofErr w:type="spellEnd"/>
      <w:r w:rsidRPr="0037331B">
        <w:rPr>
          <w:rFonts w:cs="Arial"/>
          <w:b/>
          <w:sz w:val="16"/>
          <w:szCs w:val="16"/>
        </w:rPr>
        <w:t xml:space="preserve"> Seura - </w:t>
      </w:r>
      <w:proofErr w:type="spellStart"/>
      <w:r w:rsidRPr="0037331B">
        <w:rPr>
          <w:rFonts w:cs="Arial"/>
          <w:b/>
          <w:sz w:val="16"/>
          <w:szCs w:val="16"/>
        </w:rPr>
        <w:t>Kemisk</w:t>
      </w:r>
      <w:proofErr w:type="spellEnd"/>
      <w:r w:rsidRPr="0037331B">
        <w:rPr>
          <w:rFonts w:cs="Arial"/>
          <w:b/>
          <w:sz w:val="16"/>
          <w:szCs w:val="16"/>
        </w:rPr>
        <w:t xml:space="preserve"> </w:t>
      </w:r>
      <w:proofErr w:type="spellStart"/>
      <w:r w:rsidRPr="0037331B">
        <w:rPr>
          <w:rFonts w:cs="Arial"/>
          <w:b/>
          <w:sz w:val="16"/>
          <w:szCs w:val="16"/>
        </w:rPr>
        <w:t>Sällskapet</w:t>
      </w:r>
      <w:proofErr w:type="spellEnd"/>
      <w:r w:rsidRPr="0037331B">
        <w:rPr>
          <w:rFonts w:cs="Arial"/>
          <w:b/>
          <w:sz w:val="16"/>
          <w:szCs w:val="16"/>
        </w:rPr>
        <w:t xml:space="preserve"> I </w:t>
      </w:r>
      <w:proofErr w:type="spellStart"/>
      <w:r w:rsidRPr="0037331B">
        <w:rPr>
          <w:rFonts w:cs="Arial"/>
          <w:b/>
          <w:sz w:val="16"/>
          <w:szCs w:val="16"/>
        </w:rPr>
        <w:t>Finland</w:t>
      </w:r>
      <w:proofErr w:type="spellEnd"/>
      <w:r w:rsidRPr="0037331B">
        <w:rPr>
          <w:rFonts w:cs="Arial"/>
          <w:b/>
          <w:sz w:val="16"/>
          <w:szCs w:val="16"/>
        </w:rPr>
        <w:t xml:space="preserve">, Svenska </w:t>
      </w:r>
      <w:proofErr w:type="spellStart"/>
      <w:r w:rsidRPr="0037331B">
        <w:rPr>
          <w:rFonts w:cs="Arial"/>
          <w:b/>
          <w:sz w:val="16"/>
          <w:szCs w:val="16"/>
        </w:rPr>
        <w:t>Kemistsamfundet</w:t>
      </w:r>
      <w:proofErr w:type="spellEnd"/>
      <w:r w:rsidRPr="0037331B">
        <w:rPr>
          <w:rFonts w:cs="Arial"/>
          <w:b/>
          <w:sz w:val="16"/>
          <w:szCs w:val="16"/>
        </w:rPr>
        <w:t xml:space="preserve">, </w:t>
      </w:r>
      <w:proofErr w:type="spellStart"/>
      <w:r w:rsidRPr="0037331B">
        <w:rPr>
          <w:rFonts w:cs="Arial"/>
          <w:b/>
          <w:sz w:val="16"/>
          <w:szCs w:val="16"/>
        </w:rPr>
        <w:t>Swiss</w:t>
      </w:r>
      <w:proofErr w:type="spellEnd"/>
      <w:r w:rsidRPr="0037331B">
        <w:rPr>
          <w:rFonts w:cs="Arial"/>
          <w:b/>
          <w:sz w:val="16"/>
          <w:szCs w:val="16"/>
        </w:rPr>
        <w:t xml:space="preserve"> Chemical Society,  and Türkiye </w:t>
      </w:r>
      <w:proofErr w:type="spellStart"/>
      <w:r w:rsidRPr="0037331B">
        <w:rPr>
          <w:rFonts w:cs="Arial"/>
          <w:b/>
          <w:sz w:val="16"/>
          <w:szCs w:val="16"/>
        </w:rPr>
        <w:t>Kimya</w:t>
      </w:r>
      <w:proofErr w:type="spellEnd"/>
      <w:r w:rsidRPr="0037331B">
        <w:rPr>
          <w:rFonts w:cs="Arial"/>
          <w:b/>
          <w:sz w:val="16"/>
          <w:szCs w:val="16"/>
        </w:rPr>
        <w:t xml:space="preserve"> </w:t>
      </w:r>
      <w:proofErr w:type="spellStart"/>
      <w:r w:rsidRPr="0037331B">
        <w:rPr>
          <w:rFonts w:cs="Arial"/>
          <w:b/>
          <w:sz w:val="16"/>
          <w:szCs w:val="16"/>
        </w:rPr>
        <w:t>Dernegi</w:t>
      </w:r>
      <w:proofErr w:type="spellEnd"/>
      <w:r w:rsidRPr="0037331B">
        <w:rPr>
          <w:rFonts w:cs="Arial"/>
          <w:b/>
          <w:sz w:val="16"/>
          <w:szCs w:val="16"/>
        </w:rPr>
        <w:t xml:space="preserve">, </w:t>
      </w:r>
    </w:p>
    <w:p w14:paraId="246414F8" w14:textId="77777777" w:rsidR="00ED4207" w:rsidRDefault="00ED4207" w:rsidP="00ED4207">
      <w:pPr>
        <w:tabs>
          <w:tab w:val="center" w:pos="4513"/>
        </w:tabs>
        <w:suppressAutoHyphens/>
        <w:rPr>
          <w:rFonts w:cs="Helvetica"/>
          <w:lang w:val="en-GB"/>
        </w:rPr>
      </w:pPr>
    </w:p>
    <w:p w14:paraId="74AE9BC1" w14:textId="77777777" w:rsidR="007D7740" w:rsidRDefault="007D7740" w:rsidP="00ED4207">
      <w:pPr>
        <w:tabs>
          <w:tab w:val="center" w:pos="4513"/>
        </w:tabs>
        <w:suppressAutoHyphens/>
        <w:rPr>
          <w:rFonts w:cs="Helvetica"/>
          <w:lang w:val="en-GB"/>
        </w:rPr>
      </w:pPr>
    </w:p>
    <w:p w14:paraId="2C8C4EC5" w14:textId="1DB6B45C" w:rsidR="00AF3105" w:rsidRDefault="00AF3105">
      <w:pPr>
        <w:widowControl/>
        <w:rPr>
          <w:rFonts w:cs="Helvetica"/>
          <w:lang w:val="en-GB"/>
        </w:rPr>
      </w:pPr>
      <w:r>
        <w:rPr>
          <w:rFonts w:cs="Helvetica"/>
          <w:lang w:val="en-GB"/>
        </w:rPr>
        <w:br w:type="page"/>
      </w:r>
    </w:p>
    <w:p w14:paraId="262A50E9" w14:textId="77777777" w:rsidR="00AF3105" w:rsidRPr="00905012" w:rsidRDefault="00AF3105" w:rsidP="00AF3105">
      <w:pPr>
        <w:tabs>
          <w:tab w:val="center" w:pos="4513"/>
        </w:tabs>
        <w:suppressAutoHyphens/>
        <w:ind w:left="1418" w:hanging="1418"/>
        <w:jc w:val="center"/>
        <w:outlineLvl w:val="0"/>
        <w:rPr>
          <w:rFonts w:cs="Helvetica"/>
          <w:b/>
          <w:spacing w:val="-3"/>
          <w:sz w:val="28"/>
          <w:szCs w:val="28"/>
        </w:rPr>
      </w:pPr>
      <w:r>
        <w:rPr>
          <w:b/>
          <w:sz w:val="28"/>
          <w:szCs w:val="28"/>
        </w:rPr>
        <w:lastRenderedPageBreak/>
        <w:t>ANNEXE B</w:t>
      </w:r>
    </w:p>
    <w:p w14:paraId="406ED2E9" w14:textId="77777777" w:rsidR="00AF3105" w:rsidRPr="00905012" w:rsidRDefault="00AF3105" w:rsidP="00AF3105">
      <w:pPr>
        <w:tabs>
          <w:tab w:val="center" w:pos="4513"/>
        </w:tabs>
        <w:suppressAutoHyphens/>
        <w:jc w:val="center"/>
        <w:rPr>
          <w:rFonts w:cs="Helvetica"/>
          <w:b/>
          <w:spacing w:val="-3"/>
          <w:sz w:val="28"/>
          <w:szCs w:val="28"/>
        </w:rPr>
      </w:pPr>
    </w:p>
    <w:p w14:paraId="769E0D6E" w14:textId="77777777" w:rsidR="00AF3105" w:rsidRPr="005F021F" w:rsidRDefault="00AF3105" w:rsidP="00AF3105">
      <w:pPr>
        <w:tabs>
          <w:tab w:val="center" w:pos="4513"/>
        </w:tabs>
        <w:suppressAutoHyphens/>
        <w:jc w:val="center"/>
        <w:outlineLvl w:val="0"/>
        <w:rPr>
          <w:rFonts w:cs="Helvetica"/>
          <w:b/>
          <w:spacing w:val="-3"/>
          <w:sz w:val="24"/>
          <w:szCs w:val="24"/>
        </w:rPr>
      </w:pPr>
      <w:r>
        <w:rPr>
          <w:b/>
          <w:sz w:val="24"/>
          <w:szCs w:val="24"/>
        </w:rPr>
        <w:t>Site(s) du Client et Protocole d’authentification sécurisée</w:t>
      </w:r>
    </w:p>
    <w:p w14:paraId="28763E88" w14:textId="77777777" w:rsidR="00AF3105" w:rsidRPr="00905012" w:rsidRDefault="00AF3105" w:rsidP="00AF3105">
      <w:pPr>
        <w:tabs>
          <w:tab w:val="center" w:pos="4513"/>
        </w:tabs>
        <w:suppressAutoHyphens/>
        <w:rPr>
          <w:rFonts w:cs="Helvetica"/>
        </w:rPr>
      </w:pPr>
    </w:p>
    <w:p w14:paraId="5B49ADC3" w14:textId="77777777" w:rsidR="00AF3105" w:rsidRPr="00905012" w:rsidRDefault="00AF3105" w:rsidP="00AF3105">
      <w:pPr>
        <w:tabs>
          <w:tab w:val="center" w:pos="4513"/>
        </w:tabs>
        <w:suppressAutoHyphens/>
        <w:rPr>
          <w:rFonts w:cs="Helvetica"/>
        </w:rPr>
      </w:pPr>
    </w:p>
    <w:p w14:paraId="349C012F" w14:textId="77777777" w:rsidR="00AF3105" w:rsidRPr="00261BD6" w:rsidRDefault="00AF3105" w:rsidP="00AF3105">
      <w:pPr>
        <w:tabs>
          <w:tab w:val="center" w:pos="4513"/>
        </w:tabs>
        <w:suppressAutoHyphens/>
        <w:rPr>
          <w:rFonts w:cs="Helvetica"/>
          <w:b/>
          <w:spacing w:val="-3"/>
          <w:u w:val="single"/>
        </w:rPr>
      </w:pPr>
      <w:r>
        <w:rPr>
          <w:b/>
          <w:u w:val="single"/>
        </w:rPr>
        <w:t>Site(s) du Client</w:t>
      </w:r>
    </w:p>
    <w:p w14:paraId="5FE63EC4" w14:textId="77777777" w:rsidR="00AF3105" w:rsidRPr="00261BD6" w:rsidRDefault="00AF3105" w:rsidP="00AF3105">
      <w:pPr>
        <w:tabs>
          <w:tab w:val="center" w:pos="4513"/>
        </w:tabs>
        <w:suppressAutoHyphens/>
        <w:rPr>
          <w:rFonts w:cs="Helvetica"/>
        </w:rPr>
      </w:pPr>
    </w:p>
    <w:p w14:paraId="1F02C51D" w14:textId="77777777" w:rsidR="00AF3105" w:rsidRPr="00261BD6" w:rsidRDefault="00AF3105" w:rsidP="00AF3105">
      <w:pPr>
        <w:tabs>
          <w:tab w:val="left" w:pos="2835"/>
        </w:tabs>
        <w:suppressAutoHyphens/>
        <w:ind w:left="2835" w:hanging="2835"/>
        <w:rPr>
          <w:rFonts w:cs="Helvetica"/>
        </w:rPr>
      </w:pPr>
      <w:r>
        <w:t>« Site du Client »</w:t>
      </w:r>
      <w:r>
        <w:tab/>
        <w:t>désigne l’adresse physique du Client, ainsi que tous les sites du Client dans la même ville ou dans un rayon de cinq (5) miles [huit (8) km] de l’adresse du Client.</w:t>
      </w:r>
    </w:p>
    <w:p w14:paraId="4850B031" w14:textId="77777777" w:rsidR="00AF3105" w:rsidRPr="00261BD6" w:rsidRDefault="00AF3105" w:rsidP="00AF3105">
      <w:pPr>
        <w:rPr>
          <w:rFonts w:cs="Helvetica"/>
          <w:b/>
          <w:color w:val="000000"/>
        </w:rPr>
      </w:pPr>
    </w:p>
    <w:p w14:paraId="5A842CA7" w14:textId="77777777" w:rsidR="00AF3105" w:rsidRPr="00261BD6" w:rsidRDefault="00AF3105" w:rsidP="00AF3105">
      <w:pPr>
        <w:rPr>
          <w:rFonts w:cs="Helvetica"/>
          <w:b/>
          <w:color w:val="000000"/>
        </w:rPr>
      </w:pPr>
    </w:p>
    <w:p w14:paraId="1BB1EF3E" w14:textId="77777777" w:rsidR="00AF3105" w:rsidRPr="007D1B07" w:rsidRDefault="00AF3105" w:rsidP="00AF3105">
      <w:pPr>
        <w:rPr>
          <w:rFonts w:cs="Helvetica"/>
          <w:b/>
          <w:bCs/>
          <w:color w:val="000000"/>
          <w:u w:val="single"/>
        </w:rPr>
      </w:pPr>
      <w:r w:rsidRPr="007D1B07">
        <w:rPr>
          <w:b/>
          <w:bCs/>
          <w:color w:val="000000"/>
          <w:u w:val="single"/>
        </w:rPr>
        <w:t>Nom de domaine</w:t>
      </w:r>
    </w:p>
    <w:p w14:paraId="1433D892" w14:textId="77777777" w:rsidR="00AF3105" w:rsidRDefault="00AF3105" w:rsidP="00AF3105">
      <w:pPr>
        <w:rPr>
          <w:rFonts w:cs="Helvetica"/>
          <w:color w:val="000000"/>
        </w:rPr>
      </w:pPr>
    </w:p>
    <w:p w14:paraId="64986CD4" w14:textId="77777777" w:rsidR="00AF3105" w:rsidRDefault="00AF3105" w:rsidP="00AF3105">
      <w:pPr>
        <w:rPr>
          <w:rFonts w:cs="Helvetica"/>
          <w:color w:val="000000"/>
        </w:rPr>
      </w:pPr>
    </w:p>
    <w:p w14:paraId="4693F514" w14:textId="77777777" w:rsidR="00AF3105" w:rsidRPr="0012170B" w:rsidRDefault="00AF3105" w:rsidP="00AF3105">
      <w:pPr>
        <w:rPr>
          <w:rFonts w:cs="Helvetica"/>
          <w:color w:val="000000"/>
        </w:rPr>
      </w:pPr>
    </w:p>
    <w:p w14:paraId="352DE7F8" w14:textId="77777777" w:rsidR="00AF3105" w:rsidRPr="007D1B07" w:rsidRDefault="00AF3105" w:rsidP="00AF3105">
      <w:pPr>
        <w:rPr>
          <w:rFonts w:cs="Helvetica"/>
          <w:b/>
          <w:bCs/>
          <w:color w:val="000000"/>
          <w:u w:val="single"/>
        </w:rPr>
      </w:pPr>
      <w:r w:rsidRPr="007D1B07">
        <w:rPr>
          <w:b/>
          <w:bCs/>
          <w:u w:val="single"/>
        </w:rPr>
        <w:t>Protocole d’authentification sécurisée</w:t>
      </w:r>
    </w:p>
    <w:p w14:paraId="3D28D78E" w14:textId="77777777" w:rsidR="00AF3105" w:rsidRPr="0012170B" w:rsidRDefault="00AF3105" w:rsidP="00AF3105">
      <w:pPr>
        <w:rPr>
          <w:rFonts w:cs="Helvetica"/>
          <w:color w:val="000000"/>
        </w:rPr>
      </w:pPr>
    </w:p>
    <w:p w14:paraId="62E240D8" w14:textId="77777777" w:rsidR="00AF3105" w:rsidRPr="0012170B" w:rsidRDefault="00AF3105" w:rsidP="00AF3105">
      <w:pPr>
        <w:rPr>
          <w:rFonts w:cs="Helvetica"/>
          <w:color w:val="000000"/>
        </w:rPr>
      </w:pPr>
      <w:r>
        <w:rPr>
          <w:color w:val="000000"/>
        </w:rPr>
        <w:t>Externe :</w:t>
      </w:r>
    </w:p>
    <w:p w14:paraId="1CDE8BA4" w14:textId="77777777" w:rsidR="00AF3105" w:rsidRPr="0012170B" w:rsidRDefault="00AF3105" w:rsidP="00AF3105">
      <w:pPr>
        <w:rPr>
          <w:rFonts w:cs="Helvetica"/>
          <w:i/>
          <w:color w:val="000000"/>
        </w:rPr>
      </w:pPr>
    </w:p>
    <w:p w14:paraId="209FDF02" w14:textId="77777777" w:rsidR="00AF3105" w:rsidRPr="0012170B" w:rsidRDefault="00AF3105" w:rsidP="00AF3105">
      <w:pPr>
        <w:rPr>
          <w:rFonts w:cs="Helvetica"/>
          <w:i/>
          <w:color w:val="000000"/>
        </w:rPr>
      </w:pPr>
      <w:r>
        <w:rPr>
          <w:i/>
          <w:color w:val="000000"/>
        </w:rPr>
        <w:t>Authentification sécurisée par des adresses IP</w:t>
      </w:r>
    </w:p>
    <w:p w14:paraId="38235D1D" w14:textId="77777777" w:rsidR="00AF3105" w:rsidRDefault="00AF3105" w:rsidP="00AF3105">
      <w:pPr>
        <w:rPr>
          <w:rFonts w:cs="Helvetica"/>
          <w:color w:val="000000"/>
        </w:rPr>
      </w:pPr>
      <w:bookmarkStart w:id="0" w:name="_Hlk103343172"/>
    </w:p>
    <w:bookmarkEnd w:id="0"/>
    <w:p w14:paraId="3FB7E07A" w14:textId="77777777" w:rsidR="00AF3105" w:rsidRDefault="00AF3105" w:rsidP="00AF3105">
      <w:pPr>
        <w:rPr>
          <w:rFonts w:cs="Helvetica"/>
          <w:color w:val="000000"/>
        </w:rPr>
      </w:pPr>
    </w:p>
    <w:p w14:paraId="0C2B71FA" w14:textId="77777777" w:rsidR="00AF3105" w:rsidRPr="0012170B" w:rsidRDefault="00AF3105" w:rsidP="00AF3105">
      <w:pPr>
        <w:rPr>
          <w:rFonts w:cs="Helvetica"/>
          <w:i/>
          <w:color w:val="000000"/>
        </w:rPr>
      </w:pPr>
      <w:r>
        <w:rPr>
          <w:i/>
          <w:color w:val="000000"/>
        </w:rPr>
        <w:t>Authentification sécurisée par Shibboleth</w:t>
      </w:r>
    </w:p>
    <w:p w14:paraId="79C04C7F" w14:textId="77777777" w:rsidR="00AF3105" w:rsidRPr="0012170B" w:rsidRDefault="00AF3105" w:rsidP="00AF3105">
      <w:pPr>
        <w:rPr>
          <w:rFonts w:cs="Helvetica"/>
          <w:i/>
          <w:color w:val="000000"/>
        </w:rPr>
      </w:pPr>
    </w:p>
    <w:p w14:paraId="6143ABAE" w14:textId="020CD76D" w:rsidR="00AF3105" w:rsidRPr="0012170B" w:rsidRDefault="00AF3105" w:rsidP="00AF3105">
      <w:pPr>
        <w:rPr>
          <w:rFonts w:cs="Helvetica"/>
          <w:color w:val="000000"/>
        </w:rPr>
      </w:pPr>
      <w:r>
        <w:rPr>
          <w:color w:val="000000"/>
        </w:rPr>
        <w:t xml:space="preserve">Attribut Shibboleth : </w:t>
      </w:r>
    </w:p>
    <w:p w14:paraId="7C1E22AD" w14:textId="77777777" w:rsidR="00AF3105" w:rsidRDefault="00AF3105" w:rsidP="00AF3105">
      <w:pPr>
        <w:rPr>
          <w:rFonts w:cs="Helvetica"/>
          <w:color w:val="000000"/>
        </w:rPr>
      </w:pPr>
    </w:p>
    <w:p w14:paraId="2B253957" w14:textId="77777777" w:rsidR="00AF3105" w:rsidRPr="0012170B" w:rsidRDefault="00AF3105" w:rsidP="00AF3105">
      <w:pPr>
        <w:rPr>
          <w:rFonts w:cs="Helvetica"/>
          <w:color w:val="000000"/>
        </w:rPr>
      </w:pPr>
    </w:p>
    <w:p w14:paraId="4E158710" w14:textId="77777777" w:rsidR="00AF3105" w:rsidRDefault="00AF3105" w:rsidP="00AF3105">
      <w:pPr>
        <w:jc w:val="center"/>
        <w:outlineLvl w:val="0"/>
        <w:rPr>
          <w:rFonts w:cs="Helvetica"/>
          <w:b/>
          <w:sz w:val="28"/>
          <w:szCs w:val="28"/>
        </w:rPr>
      </w:pPr>
      <w:r>
        <w:br w:type="page"/>
      </w:r>
      <w:r>
        <w:rPr>
          <w:b/>
          <w:sz w:val="28"/>
          <w:szCs w:val="28"/>
        </w:rPr>
        <w:lastRenderedPageBreak/>
        <w:t>ANNEXE C</w:t>
      </w:r>
    </w:p>
    <w:p w14:paraId="2AEB3D17" w14:textId="77777777" w:rsidR="00AF3105" w:rsidRDefault="00AF3105" w:rsidP="00AF3105">
      <w:pPr>
        <w:jc w:val="center"/>
        <w:outlineLvl w:val="0"/>
        <w:rPr>
          <w:rFonts w:cs="Helvetica"/>
          <w:b/>
          <w:sz w:val="28"/>
          <w:szCs w:val="28"/>
        </w:rPr>
      </w:pPr>
    </w:p>
    <w:p w14:paraId="1D9371C0" w14:textId="77777777" w:rsidR="00AF3105" w:rsidRDefault="00AF3105" w:rsidP="00AF3105">
      <w:pPr>
        <w:jc w:val="center"/>
        <w:outlineLvl w:val="0"/>
        <w:rPr>
          <w:rFonts w:cs="Helvetica"/>
          <w:b/>
          <w:sz w:val="24"/>
          <w:szCs w:val="24"/>
        </w:rPr>
      </w:pPr>
      <w:r>
        <w:rPr>
          <w:b/>
          <w:sz w:val="24"/>
          <w:szCs w:val="24"/>
        </w:rPr>
        <w:t>Paiement</w:t>
      </w:r>
    </w:p>
    <w:p w14:paraId="3C7F96C9" w14:textId="77777777" w:rsidR="00AF3105" w:rsidRDefault="00AF3105" w:rsidP="00AF3105">
      <w:pPr>
        <w:outlineLvl w:val="0"/>
        <w:rPr>
          <w:rFonts w:cs="Helvetica"/>
        </w:rPr>
      </w:pPr>
    </w:p>
    <w:p w14:paraId="05C8742A" w14:textId="77777777" w:rsidR="00AF3105" w:rsidRDefault="00AF3105" w:rsidP="00AF3105">
      <w:pPr>
        <w:outlineLvl w:val="0"/>
        <w:rPr>
          <w:rFonts w:cs="Helvetica"/>
        </w:rPr>
      </w:pPr>
    </w:p>
    <w:p w14:paraId="243E6F0E" w14:textId="4692C1EB" w:rsidR="00AF3105" w:rsidRDefault="00AF3105" w:rsidP="00AF3105">
      <w:pPr>
        <w:outlineLvl w:val="0"/>
        <w:rPr>
          <w:rFonts w:cs="Helvetica"/>
        </w:rPr>
      </w:pPr>
      <w:r>
        <w:t xml:space="preserve">Les Frais pour </w:t>
      </w:r>
      <w:r>
        <w:rPr>
          <w:rFonts w:cs="Helvetica"/>
        </w:rPr>
        <w:t xml:space="preserve">2025-2027 </w:t>
      </w:r>
      <w:r w:rsidRPr="006C1505">
        <w:rPr>
          <w:rFonts w:cs="Helvetica"/>
        </w:rPr>
        <w:t xml:space="preserve">sont les </w:t>
      </w:r>
      <w:proofErr w:type="gramStart"/>
      <w:r w:rsidRPr="006C1505">
        <w:rPr>
          <w:rFonts w:cs="Helvetica"/>
        </w:rPr>
        <w:t>suivants</w:t>
      </w:r>
      <w:r>
        <w:rPr>
          <w:rFonts w:cs="Helvetica"/>
        </w:rPr>
        <w:t>:</w:t>
      </w:r>
      <w:proofErr w:type="gramEnd"/>
    </w:p>
    <w:p w14:paraId="0A372B2E" w14:textId="77777777" w:rsidR="00AF3105" w:rsidRDefault="00AF3105" w:rsidP="00AF3105">
      <w:pPr>
        <w:outlineLvl w:val="0"/>
        <w:rPr>
          <w:rFonts w:cs="Helvetica"/>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8"/>
        <w:gridCol w:w="1417"/>
      </w:tblGrid>
      <w:tr w:rsidR="00AF3105" w:rsidRPr="00AF382F" w14:paraId="5CCDE8D7" w14:textId="77777777" w:rsidTr="00BA3851">
        <w:trPr>
          <w:trHeight w:val="284"/>
        </w:trPr>
        <w:tc>
          <w:tcPr>
            <w:tcW w:w="988" w:type="dxa"/>
            <w:vAlign w:val="center"/>
          </w:tcPr>
          <w:p w14:paraId="018034F1" w14:textId="77777777" w:rsidR="00AF3105" w:rsidRPr="00AF382F" w:rsidRDefault="00AF3105" w:rsidP="00BA3851">
            <w:pPr>
              <w:jc w:val="center"/>
              <w:outlineLvl w:val="0"/>
              <w:rPr>
                <w:rFonts w:cs="Helvetica"/>
                <w:b/>
                <w:bCs/>
              </w:rPr>
            </w:pPr>
            <w:r w:rsidRPr="000F3227">
              <w:rPr>
                <w:rFonts w:cs="Helvetica"/>
                <w:b/>
                <w:bCs/>
              </w:rPr>
              <w:t>Année</w:t>
            </w:r>
          </w:p>
        </w:tc>
        <w:tc>
          <w:tcPr>
            <w:tcW w:w="1417" w:type="dxa"/>
            <w:vAlign w:val="center"/>
          </w:tcPr>
          <w:p w14:paraId="2E7BC1FE" w14:textId="77777777" w:rsidR="00AF3105" w:rsidRPr="00AF382F" w:rsidRDefault="00AF3105" w:rsidP="00BA3851">
            <w:pPr>
              <w:jc w:val="center"/>
              <w:outlineLvl w:val="0"/>
              <w:rPr>
                <w:rFonts w:cs="Helvetica"/>
                <w:b/>
                <w:bCs/>
              </w:rPr>
            </w:pPr>
            <w:r w:rsidRPr="00AF382F">
              <w:rPr>
                <w:rFonts w:cs="Helvetica"/>
                <w:b/>
                <w:bCs/>
              </w:rPr>
              <w:t>F</w:t>
            </w:r>
            <w:r>
              <w:rPr>
                <w:rFonts w:cs="Helvetica"/>
                <w:b/>
                <w:bCs/>
              </w:rPr>
              <w:t>rais</w:t>
            </w:r>
            <w:r w:rsidRPr="00AF382F">
              <w:rPr>
                <w:rFonts w:cs="Helvetica"/>
                <w:b/>
                <w:bCs/>
              </w:rPr>
              <w:t xml:space="preserve"> (</w:t>
            </w:r>
            <w:proofErr w:type="gramStart"/>
            <w:r w:rsidRPr="00AF382F">
              <w:rPr>
                <w:rFonts w:cs="Helvetica"/>
                <w:b/>
                <w:bCs/>
              </w:rPr>
              <w:t>£)*</w:t>
            </w:r>
            <w:proofErr w:type="gramEnd"/>
          </w:p>
        </w:tc>
      </w:tr>
      <w:tr w:rsidR="00AF3105" w:rsidRPr="00AF382F" w14:paraId="3F718388" w14:textId="77777777" w:rsidTr="00BA3851">
        <w:trPr>
          <w:trHeight w:val="284"/>
        </w:trPr>
        <w:tc>
          <w:tcPr>
            <w:tcW w:w="988" w:type="dxa"/>
            <w:vAlign w:val="center"/>
          </w:tcPr>
          <w:p w14:paraId="626A74F4" w14:textId="425A6EBE" w:rsidR="00AF3105" w:rsidRPr="00AF382F" w:rsidRDefault="00AF3105" w:rsidP="00BA3851">
            <w:pPr>
              <w:jc w:val="center"/>
              <w:outlineLvl w:val="0"/>
              <w:rPr>
                <w:rFonts w:cs="Helvetica"/>
              </w:rPr>
            </w:pPr>
            <w:r w:rsidRPr="00AF382F">
              <w:rPr>
                <w:rFonts w:cs="Helvetica"/>
              </w:rPr>
              <w:t>202</w:t>
            </w:r>
            <w:r>
              <w:rPr>
                <w:rFonts w:cs="Helvetica"/>
              </w:rPr>
              <w:t>5</w:t>
            </w:r>
          </w:p>
        </w:tc>
        <w:tc>
          <w:tcPr>
            <w:tcW w:w="1417" w:type="dxa"/>
            <w:vAlign w:val="center"/>
          </w:tcPr>
          <w:p w14:paraId="2915ABEE" w14:textId="080105F4" w:rsidR="00AF3105" w:rsidRPr="0010550E" w:rsidRDefault="00AF3105" w:rsidP="00BA3851">
            <w:pPr>
              <w:jc w:val="right"/>
              <w:outlineLvl w:val="0"/>
              <w:rPr>
                <w:rFonts w:ascii="Arial" w:hAnsi="Arial" w:cs="Arial"/>
              </w:rPr>
            </w:pPr>
          </w:p>
        </w:tc>
      </w:tr>
      <w:tr w:rsidR="00AF3105" w:rsidRPr="00AF382F" w14:paraId="190BBE23" w14:textId="77777777" w:rsidTr="00BA3851">
        <w:trPr>
          <w:trHeight w:val="284"/>
        </w:trPr>
        <w:tc>
          <w:tcPr>
            <w:tcW w:w="988" w:type="dxa"/>
            <w:vAlign w:val="center"/>
          </w:tcPr>
          <w:p w14:paraId="00CFC97C" w14:textId="09AA16ED" w:rsidR="00AF3105" w:rsidRPr="00AF382F" w:rsidRDefault="00AF3105" w:rsidP="00BA3851">
            <w:pPr>
              <w:jc w:val="center"/>
              <w:outlineLvl w:val="0"/>
              <w:rPr>
                <w:rFonts w:cs="Helvetica"/>
              </w:rPr>
            </w:pPr>
            <w:r w:rsidRPr="00AF382F">
              <w:rPr>
                <w:rFonts w:cs="Helvetica"/>
              </w:rPr>
              <w:t>202</w:t>
            </w:r>
            <w:r>
              <w:rPr>
                <w:rFonts w:cs="Helvetica"/>
              </w:rPr>
              <w:t>6</w:t>
            </w:r>
          </w:p>
        </w:tc>
        <w:tc>
          <w:tcPr>
            <w:tcW w:w="1417" w:type="dxa"/>
            <w:vAlign w:val="center"/>
          </w:tcPr>
          <w:p w14:paraId="3E713BB1" w14:textId="2A4E1258" w:rsidR="00AF3105" w:rsidRPr="0010550E" w:rsidRDefault="00AF3105" w:rsidP="00BA3851">
            <w:pPr>
              <w:jc w:val="right"/>
              <w:outlineLvl w:val="0"/>
              <w:rPr>
                <w:rFonts w:ascii="Arial" w:hAnsi="Arial" w:cs="Arial"/>
              </w:rPr>
            </w:pPr>
          </w:p>
        </w:tc>
      </w:tr>
      <w:tr w:rsidR="00AF3105" w:rsidRPr="00AF382F" w14:paraId="7352929E" w14:textId="77777777" w:rsidTr="00BA3851">
        <w:trPr>
          <w:trHeight w:val="284"/>
        </w:trPr>
        <w:tc>
          <w:tcPr>
            <w:tcW w:w="988" w:type="dxa"/>
            <w:vAlign w:val="center"/>
          </w:tcPr>
          <w:p w14:paraId="7289F291" w14:textId="3757D18A" w:rsidR="00AF3105" w:rsidRPr="00AF382F" w:rsidRDefault="00AF3105" w:rsidP="00BA3851">
            <w:pPr>
              <w:jc w:val="center"/>
              <w:outlineLvl w:val="0"/>
              <w:rPr>
                <w:rFonts w:cs="Helvetica"/>
              </w:rPr>
            </w:pPr>
            <w:r w:rsidRPr="00AF382F">
              <w:rPr>
                <w:rFonts w:cs="Helvetica"/>
              </w:rPr>
              <w:t>202</w:t>
            </w:r>
            <w:r>
              <w:rPr>
                <w:rFonts w:cs="Helvetica"/>
              </w:rPr>
              <w:t>7</w:t>
            </w:r>
          </w:p>
        </w:tc>
        <w:tc>
          <w:tcPr>
            <w:tcW w:w="1417" w:type="dxa"/>
            <w:vAlign w:val="center"/>
          </w:tcPr>
          <w:p w14:paraId="312BAB2C" w14:textId="1022965C" w:rsidR="00AF3105" w:rsidRPr="0010550E" w:rsidRDefault="00AF3105" w:rsidP="00BA3851">
            <w:pPr>
              <w:jc w:val="right"/>
              <w:outlineLvl w:val="0"/>
              <w:rPr>
                <w:rFonts w:ascii="Arial" w:hAnsi="Arial" w:cs="Arial"/>
              </w:rPr>
            </w:pPr>
          </w:p>
        </w:tc>
      </w:tr>
    </w:tbl>
    <w:p w14:paraId="41CFBD38" w14:textId="77777777" w:rsidR="00AF3105" w:rsidRDefault="00AF3105" w:rsidP="00AF3105">
      <w:pPr>
        <w:outlineLvl w:val="0"/>
      </w:pPr>
    </w:p>
    <w:p w14:paraId="1557F1E8" w14:textId="77777777" w:rsidR="00AF3105" w:rsidRDefault="00AF3105" w:rsidP="00AF3105">
      <w:pPr>
        <w:outlineLvl w:val="0"/>
        <w:rPr>
          <w:rFonts w:cs="Helvetica"/>
        </w:rPr>
      </w:pPr>
    </w:p>
    <w:p w14:paraId="69E813D1" w14:textId="77777777" w:rsidR="00AF3105" w:rsidRDefault="00AF3105" w:rsidP="00AF3105">
      <w:pPr>
        <w:outlineLvl w:val="0"/>
        <w:rPr>
          <w:rFonts w:cs="Helvetica"/>
        </w:rPr>
      </w:pPr>
      <w:r>
        <w:t>* Tous les Frais sont en GBP (£), et sont exclusifs de toute taxe.</w:t>
      </w:r>
    </w:p>
    <w:p w14:paraId="074D1E28" w14:textId="77777777" w:rsidR="00AF3105" w:rsidRDefault="00AF3105" w:rsidP="00AF3105"/>
    <w:p w14:paraId="348AA738" w14:textId="77777777" w:rsidR="00AF3105" w:rsidRPr="007F7900" w:rsidRDefault="00AF3105" w:rsidP="00AF3105">
      <w:pPr>
        <w:outlineLvl w:val="0"/>
        <w:rPr>
          <w:rFonts w:cs="Helvetica"/>
        </w:rPr>
      </w:pPr>
    </w:p>
    <w:p w14:paraId="463DDC25" w14:textId="77777777" w:rsidR="00AF3105" w:rsidRPr="00905012" w:rsidRDefault="00AF3105" w:rsidP="00AF3105">
      <w:pPr>
        <w:outlineLvl w:val="0"/>
        <w:rPr>
          <w:rFonts w:cs="Helvetica"/>
          <w:b/>
          <w:sz w:val="28"/>
          <w:szCs w:val="28"/>
        </w:rPr>
      </w:pPr>
      <w:r>
        <w:br w:type="page"/>
      </w:r>
    </w:p>
    <w:p w14:paraId="4E335840" w14:textId="77777777" w:rsidR="00AF3105" w:rsidRPr="00905012" w:rsidRDefault="00AF3105" w:rsidP="00AF3105">
      <w:pPr>
        <w:tabs>
          <w:tab w:val="center" w:pos="4513"/>
        </w:tabs>
        <w:suppressAutoHyphens/>
        <w:jc w:val="center"/>
        <w:outlineLvl w:val="0"/>
        <w:rPr>
          <w:rFonts w:cs="Helvetica"/>
          <w:b/>
          <w:spacing w:val="-3"/>
          <w:sz w:val="28"/>
          <w:szCs w:val="28"/>
        </w:rPr>
      </w:pPr>
      <w:r>
        <w:rPr>
          <w:b/>
          <w:sz w:val="28"/>
          <w:szCs w:val="28"/>
        </w:rPr>
        <w:lastRenderedPageBreak/>
        <w:t>ANNEXE D</w:t>
      </w:r>
    </w:p>
    <w:p w14:paraId="22CD5CCE" w14:textId="77777777" w:rsidR="00AF3105" w:rsidRPr="00905012" w:rsidRDefault="00AF3105" w:rsidP="00AF3105">
      <w:pPr>
        <w:rPr>
          <w:rFonts w:cs="Helvetica"/>
          <w:sz w:val="24"/>
          <w:szCs w:val="24"/>
        </w:rPr>
      </w:pPr>
    </w:p>
    <w:p w14:paraId="3B6DFE3D" w14:textId="77777777" w:rsidR="00AF3105" w:rsidRPr="00BC2E39" w:rsidRDefault="00AF3105" w:rsidP="00AF3105">
      <w:pPr>
        <w:jc w:val="center"/>
        <w:outlineLvl w:val="0"/>
        <w:rPr>
          <w:rFonts w:cs="Helvetica"/>
          <w:b/>
          <w:sz w:val="24"/>
          <w:szCs w:val="24"/>
        </w:rPr>
      </w:pPr>
      <w:r>
        <w:rPr>
          <w:b/>
          <w:sz w:val="24"/>
          <w:szCs w:val="24"/>
        </w:rPr>
        <w:t>Clauses et Conditions</w:t>
      </w:r>
    </w:p>
    <w:p w14:paraId="05BF34DE" w14:textId="77777777" w:rsidR="00AF3105" w:rsidRPr="00BC2E39" w:rsidRDefault="00AF3105" w:rsidP="00AF3105">
      <w:pPr>
        <w:jc w:val="center"/>
        <w:rPr>
          <w:rFonts w:cs="Helvetica"/>
          <w:b/>
          <w:sz w:val="24"/>
          <w:szCs w:val="24"/>
        </w:rPr>
      </w:pPr>
      <w:r>
        <w:rPr>
          <w:b/>
          <w:sz w:val="24"/>
          <w:szCs w:val="24"/>
        </w:rPr>
        <w:t>Utilisation d’informations de The Royal Society of Chemistry (« RSC »)</w:t>
      </w:r>
    </w:p>
    <w:p w14:paraId="135BDFCC" w14:textId="77777777" w:rsidR="00AF3105" w:rsidRPr="00BC2E39" w:rsidRDefault="00AF3105" w:rsidP="00AF3105">
      <w:pPr>
        <w:ind w:left="720"/>
        <w:jc w:val="center"/>
        <w:rPr>
          <w:rFonts w:cs="Helvetica"/>
          <w:b/>
          <w:sz w:val="24"/>
          <w:szCs w:val="24"/>
        </w:rPr>
      </w:pPr>
    </w:p>
    <w:p w14:paraId="46A562F6" w14:textId="77777777" w:rsidR="00AF3105" w:rsidRPr="00BC2E39" w:rsidRDefault="00AF3105" w:rsidP="00AF3105">
      <w:pPr>
        <w:jc w:val="center"/>
        <w:rPr>
          <w:rFonts w:cs="Helvetica"/>
          <w:b/>
          <w:sz w:val="24"/>
          <w:szCs w:val="24"/>
        </w:rPr>
      </w:pPr>
      <w:r>
        <w:rPr>
          <w:b/>
          <w:sz w:val="24"/>
          <w:szCs w:val="24"/>
        </w:rPr>
        <w:t>Abonnés universitaires</w:t>
      </w:r>
    </w:p>
    <w:p w14:paraId="51D246A4" w14:textId="77777777" w:rsidR="00AF3105" w:rsidRPr="00905012" w:rsidRDefault="00AF3105" w:rsidP="00AF3105">
      <w:pPr>
        <w:rPr>
          <w:rFonts w:cs="Helvetica"/>
          <w:b/>
        </w:rPr>
      </w:pPr>
    </w:p>
    <w:p w14:paraId="0AECE22A" w14:textId="77777777" w:rsidR="00AF3105" w:rsidRPr="00BC2E39" w:rsidRDefault="00AF3105" w:rsidP="00AF3105">
      <w:pPr>
        <w:rPr>
          <w:rFonts w:cs="Helvetica"/>
          <w:sz w:val="18"/>
          <w:szCs w:val="18"/>
        </w:rPr>
      </w:pPr>
      <w:r>
        <w:rPr>
          <w:b/>
          <w:sz w:val="18"/>
          <w:szCs w:val="18"/>
          <w:u w:val="single"/>
        </w:rPr>
        <w:t>Définitions</w:t>
      </w:r>
    </w:p>
    <w:p w14:paraId="3CAD1DE7" w14:textId="77777777" w:rsidR="00AF3105" w:rsidRPr="00BC2E39" w:rsidRDefault="00AF3105" w:rsidP="00AF3105">
      <w:pPr>
        <w:tabs>
          <w:tab w:val="left" w:pos="1985"/>
        </w:tabs>
        <w:ind w:left="1985" w:hanging="1985"/>
        <w:rPr>
          <w:rFonts w:cs="Helvetica"/>
          <w:sz w:val="18"/>
          <w:szCs w:val="18"/>
        </w:rPr>
      </w:pPr>
    </w:p>
    <w:p w14:paraId="58610D0B" w14:textId="77777777" w:rsidR="00AF3105" w:rsidRDefault="00AF3105" w:rsidP="00AF3105">
      <w:pPr>
        <w:tabs>
          <w:tab w:val="left" w:pos="1985"/>
        </w:tabs>
        <w:suppressAutoHyphens/>
        <w:ind w:left="1985" w:hanging="1985"/>
        <w:rPr>
          <w:sz w:val="18"/>
          <w:szCs w:val="18"/>
        </w:rPr>
      </w:pPr>
      <w:r>
        <w:rPr>
          <w:sz w:val="18"/>
          <w:szCs w:val="18"/>
        </w:rPr>
        <w:t>Utilisateurs autorisés :</w:t>
      </w:r>
      <w:r>
        <w:rPr>
          <w:sz w:val="18"/>
          <w:szCs w:val="18"/>
        </w:rPr>
        <w:tab/>
        <w:t>désignent des membres de la faculté actuels du Client (y compris des membres de la faculté temporaires ou dans le cadre d’un échange pendant la durée de leur mission) ; des étudiants inscrits de troisième cycle et de premier cycle ; des membres actuels du personnel ; du personnel contractuel participant directement à des activités pédagogiques et de recherche du Client ; et des Utilisateurs occasionnels, c.-à-d. qui n’entrent pas dans une des catégories ci-dessus, mais que le Client a autorisés à accéder au Contenu de l’Éditeur lorsqu’ils se trouvent dans les locaux du Client.   Cet accès doit faire à tout moment l’objet d'une authentification sécurisée sur des terminaux informatiques dans les locaux du Client</w:t>
      </w:r>
      <w:r>
        <w:rPr>
          <w:bCs/>
          <w:sz w:val="18"/>
          <w:szCs w:val="18"/>
        </w:rPr>
        <w:t xml:space="preserve">.   </w:t>
      </w:r>
      <w:r>
        <w:rPr>
          <w:sz w:val="18"/>
          <w:szCs w:val="18"/>
        </w:rPr>
        <w:t>Des Utilisateurs occasionnels peuvent ne pas bénéficier des moyens nécessaires pour accéder au Contenu de l’Éditeur en dehors des locaux du Client ou par le biais d'un réseau sans fil, sauf si le Client fournit un réseau sécurisé.</w:t>
      </w:r>
    </w:p>
    <w:p w14:paraId="1E3E4EF1" w14:textId="77777777" w:rsidR="00AF3105" w:rsidRPr="00BC2E39" w:rsidRDefault="00AF3105" w:rsidP="00AF3105">
      <w:pPr>
        <w:tabs>
          <w:tab w:val="left" w:pos="1985"/>
        </w:tabs>
        <w:ind w:left="1985" w:hanging="1985"/>
        <w:rPr>
          <w:rFonts w:cs="Helvetica"/>
          <w:sz w:val="18"/>
          <w:szCs w:val="18"/>
        </w:rPr>
      </w:pPr>
      <w:r>
        <w:rPr>
          <w:sz w:val="18"/>
          <w:szCs w:val="18"/>
        </w:rPr>
        <w:t>Usage commercial :</w:t>
      </w:r>
      <w:r>
        <w:rPr>
          <w:sz w:val="18"/>
          <w:szCs w:val="18"/>
        </w:rPr>
        <w:tab/>
        <w:t>désigne une utilisation dans le but d'obtenir une récompense financière ou un avantage commercial, par ou pour l’organisation ou un Utilisateur autorisé, par le biais d’une vente, d’une revente, d’un prêt, d'un transfert, d’une location ou d’une autre forme d’exploitation d’informations de RSC.  Pour éviter toute ambiguïté :</w:t>
      </w:r>
    </w:p>
    <w:p w14:paraId="57673543" w14:textId="77777777" w:rsidR="00AF3105" w:rsidRPr="00BC2E39" w:rsidRDefault="00AF3105" w:rsidP="00AF3105">
      <w:pPr>
        <w:tabs>
          <w:tab w:val="left" w:pos="2552"/>
        </w:tabs>
        <w:ind w:left="2552" w:hanging="567"/>
        <w:rPr>
          <w:rFonts w:cs="Helvetica"/>
          <w:sz w:val="18"/>
          <w:szCs w:val="18"/>
        </w:rPr>
      </w:pPr>
      <w:r>
        <w:rPr>
          <w:sz w:val="18"/>
          <w:szCs w:val="18"/>
        </w:rPr>
        <w:t>(i)</w:t>
      </w:r>
      <w:r>
        <w:rPr>
          <w:sz w:val="18"/>
          <w:szCs w:val="18"/>
        </w:rPr>
        <w:tab/>
        <w:t>la facturation d’Utilisateurs autorisés par l’organisation pour l’utilisation d’informations de RSC n’est pas considérée comme un Usage commercial ;</w:t>
      </w:r>
    </w:p>
    <w:p w14:paraId="2D7330A5" w14:textId="77777777" w:rsidR="00AF3105" w:rsidRPr="00BC2E39" w:rsidRDefault="00AF3105" w:rsidP="00AF3105">
      <w:pPr>
        <w:tabs>
          <w:tab w:val="left" w:pos="2552"/>
        </w:tabs>
        <w:ind w:left="2552" w:hanging="567"/>
        <w:rPr>
          <w:rFonts w:cs="Helvetica"/>
          <w:bCs/>
          <w:sz w:val="18"/>
          <w:szCs w:val="18"/>
        </w:rPr>
      </w:pPr>
      <w:r>
        <w:rPr>
          <w:bCs/>
          <w:sz w:val="18"/>
          <w:szCs w:val="18"/>
        </w:rPr>
        <w:t>(ii)</w:t>
      </w:r>
      <w:r>
        <w:rPr>
          <w:bCs/>
          <w:sz w:val="18"/>
          <w:szCs w:val="18"/>
        </w:rPr>
        <w:tab/>
        <w:t>l’utilisation d’informations de RSC par l’organisation ou des Utilisateurs autorisés au cours de la recherche universitaire financée par une organisation commerciale n’est pas considérée comme un Usage commercial ; et</w:t>
      </w:r>
    </w:p>
    <w:p w14:paraId="371DF399" w14:textId="77777777" w:rsidR="00AF3105" w:rsidRPr="00BC2E39" w:rsidRDefault="00AF3105" w:rsidP="00AF3105">
      <w:pPr>
        <w:tabs>
          <w:tab w:val="left" w:pos="2552"/>
        </w:tabs>
        <w:ind w:left="2552" w:hanging="567"/>
        <w:rPr>
          <w:rFonts w:cs="Helvetica"/>
          <w:sz w:val="18"/>
          <w:szCs w:val="18"/>
        </w:rPr>
      </w:pPr>
      <w:r>
        <w:rPr>
          <w:bCs/>
          <w:sz w:val="18"/>
          <w:szCs w:val="18"/>
        </w:rPr>
        <w:t>(iii)</w:t>
      </w:r>
      <w:r>
        <w:rPr>
          <w:bCs/>
          <w:sz w:val="18"/>
          <w:szCs w:val="18"/>
        </w:rPr>
        <w:tab/>
        <w:t xml:space="preserve">l’utilisation d’informations de RSC par l’organisation ou des Utilisateurs autorisés au cours de la recherche contractuelle effectuée pour le compte d'une organisation commerciale à laquelle les résultats de la recherche seront destinés </w:t>
      </w:r>
      <w:r>
        <w:rPr>
          <w:bCs/>
          <w:sz w:val="18"/>
          <w:szCs w:val="18"/>
          <w:u w:val="single"/>
        </w:rPr>
        <w:t>est</w:t>
      </w:r>
      <w:r>
        <w:rPr>
          <w:bCs/>
          <w:sz w:val="18"/>
          <w:szCs w:val="18"/>
        </w:rPr>
        <w:t xml:space="preserve"> considérée comme un Usage commercial ;</w:t>
      </w:r>
    </w:p>
    <w:p w14:paraId="1316FD44" w14:textId="77777777" w:rsidR="00AF3105" w:rsidRDefault="00AF3105" w:rsidP="00AF3105">
      <w:pPr>
        <w:tabs>
          <w:tab w:val="left" w:pos="1985"/>
        </w:tabs>
        <w:ind w:left="1985" w:hanging="1985"/>
        <w:rPr>
          <w:rFonts w:cs="Helvetica"/>
          <w:sz w:val="18"/>
          <w:szCs w:val="18"/>
        </w:rPr>
      </w:pPr>
      <w:r>
        <w:rPr>
          <w:sz w:val="18"/>
          <w:szCs w:val="18"/>
        </w:rPr>
        <w:t>Client</w:t>
      </w:r>
      <w:r>
        <w:rPr>
          <w:sz w:val="18"/>
          <w:szCs w:val="18"/>
        </w:rPr>
        <w:tab/>
        <w:t>désigne l’université ou une autre organisation qui entretient des relations contractuelles avec RSC pour accéder à certaines informations de RSC.</w:t>
      </w:r>
    </w:p>
    <w:p w14:paraId="73FED485" w14:textId="77777777" w:rsidR="00AF3105" w:rsidRDefault="00AF3105" w:rsidP="00AF3105">
      <w:pPr>
        <w:tabs>
          <w:tab w:val="left" w:pos="1985"/>
        </w:tabs>
        <w:ind w:left="1985" w:hanging="1985"/>
        <w:rPr>
          <w:rFonts w:cs="Helvetica"/>
          <w:sz w:val="18"/>
          <w:szCs w:val="18"/>
        </w:rPr>
      </w:pPr>
      <w:r>
        <w:rPr>
          <w:sz w:val="18"/>
          <w:szCs w:val="18"/>
        </w:rPr>
        <w:t>Informations de RSC</w:t>
      </w:r>
      <w:r>
        <w:rPr>
          <w:sz w:val="18"/>
          <w:szCs w:val="18"/>
        </w:rPr>
        <w:tab/>
        <w:t>désignent les informations fournies par RSC auxquelles une Organisation et ses Utilisateurs autorisés ont un droit contractuel d’accéder.</w:t>
      </w:r>
    </w:p>
    <w:p w14:paraId="122BE2B6" w14:textId="77777777" w:rsidR="00AF3105" w:rsidRPr="00BC2E39" w:rsidRDefault="00AF3105" w:rsidP="00AF3105">
      <w:pPr>
        <w:tabs>
          <w:tab w:val="left" w:pos="1985"/>
        </w:tabs>
        <w:ind w:left="1985" w:hanging="1985"/>
        <w:rPr>
          <w:rFonts w:cs="Helvetica"/>
          <w:sz w:val="18"/>
          <w:szCs w:val="18"/>
        </w:rPr>
      </w:pPr>
      <w:r>
        <w:rPr>
          <w:sz w:val="18"/>
          <w:szCs w:val="18"/>
        </w:rPr>
        <w:t>Authentification</w:t>
      </w:r>
    </w:p>
    <w:p w14:paraId="38A52547" w14:textId="77777777" w:rsidR="00AF3105" w:rsidRDefault="00AF3105" w:rsidP="00AF3105">
      <w:pPr>
        <w:tabs>
          <w:tab w:val="left" w:pos="1985"/>
        </w:tabs>
        <w:ind w:left="1985" w:hanging="1985"/>
        <w:rPr>
          <w:rFonts w:cs="Helvetica"/>
          <w:sz w:val="18"/>
          <w:szCs w:val="18"/>
        </w:rPr>
      </w:pPr>
      <w:proofErr w:type="gramStart"/>
      <w:r>
        <w:rPr>
          <w:sz w:val="18"/>
          <w:szCs w:val="18"/>
        </w:rPr>
        <w:t>sécurisée</w:t>
      </w:r>
      <w:proofErr w:type="gramEnd"/>
      <w:r>
        <w:rPr>
          <w:sz w:val="18"/>
          <w:szCs w:val="18"/>
        </w:rPr>
        <w:t> :</w:t>
      </w:r>
      <w:r>
        <w:rPr>
          <w:sz w:val="18"/>
          <w:szCs w:val="18"/>
        </w:rPr>
        <w:tab/>
        <w:t>désigne l’accès aux informations de RSC par une série de Protocoles Internet (« IP ») ou par un nom d’utilisateur et un mot de passe fournis par RSC au Client ou par d’autres moyens d’authentification convenus entre RSC et l’organisation.</w:t>
      </w:r>
    </w:p>
    <w:p w14:paraId="3293E15F" w14:textId="77777777" w:rsidR="00AF3105" w:rsidRPr="00BC2E39" w:rsidRDefault="00AF3105" w:rsidP="00AF3105">
      <w:pPr>
        <w:rPr>
          <w:rFonts w:cs="Helvetica"/>
          <w:b/>
          <w:sz w:val="18"/>
          <w:szCs w:val="18"/>
        </w:rPr>
      </w:pPr>
    </w:p>
    <w:p w14:paraId="6E39C569" w14:textId="77777777" w:rsidR="00AF3105" w:rsidRPr="00BC2E39" w:rsidRDefault="00AF3105" w:rsidP="00AF3105">
      <w:pPr>
        <w:rPr>
          <w:rFonts w:cs="Helvetica"/>
          <w:b/>
          <w:sz w:val="18"/>
          <w:szCs w:val="18"/>
          <w:u w:val="single"/>
        </w:rPr>
      </w:pPr>
      <w:r>
        <w:rPr>
          <w:b/>
          <w:sz w:val="18"/>
          <w:szCs w:val="18"/>
          <w:u w:val="single"/>
        </w:rPr>
        <w:t>Utilisations interdites</w:t>
      </w:r>
    </w:p>
    <w:p w14:paraId="39574D6C" w14:textId="77777777" w:rsidR="00AF3105" w:rsidRPr="00BC2E39" w:rsidRDefault="00AF3105" w:rsidP="00AF3105">
      <w:pPr>
        <w:rPr>
          <w:rFonts w:cs="Helvetica"/>
          <w:b/>
          <w:sz w:val="18"/>
          <w:szCs w:val="18"/>
        </w:rPr>
      </w:pPr>
    </w:p>
    <w:p w14:paraId="654200DF" w14:textId="77777777" w:rsidR="00AF3105" w:rsidRPr="00BC2E39" w:rsidRDefault="00AF3105" w:rsidP="00AF3105">
      <w:pPr>
        <w:rPr>
          <w:rFonts w:cs="Helvetica"/>
          <w:sz w:val="18"/>
          <w:szCs w:val="18"/>
        </w:rPr>
      </w:pPr>
      <w:r>
        <w:rPr>
          <w:sz w:val="18"/>
          <w:szCs w:val="18"/>
        </w:rPr>
        <w:t xml:space="preserve">Les Utilisateurs autorisés n’utiliseront pas de </w:t>
      </w:r>
      <w:r>
        <w:rPr>
          <w:snapToGrid/>
          <w:sz w:val="18"/>
          <w:szCs w:val="18"/>
        </w:rPr>
        <w:t>programme automatisé,</w:t>
      </w:r>
      <w:r>
        <w:rPr>
          <w:sz w:val="18"/>
          <w:szCs w:val="18"/>
        </w:rPr>
        <w:t xml:space="preserve"> y compris, mais sans limitation, des moteurs de recherche Web pour accéder à des informations de RSC.  Ces activités sont susceptibles d’avoir un effet préjudiciable sur les informations de RSC ou l’accès à celles-ci et sont strictement interdites.</w:t>
      </w:r>
    </w:p>
    <w:p w14:paraId="302866A5" w14:textId="77777777" w:rsidR="00AF3105" w:rsidRPr="00BC2E39" w:rsidRDefault="00AF3105" w:rsidP="00AF3105">
      <w:pPr>
        <w:rPr>
          <w:rFonts w:cs="Helvetica"/>
          <w:b/>
          <w:sz w:val="18"/>
          <w:szCs w:val="18"/>
        </w:rPr>
      </w:pPr>
    </w:p>
    <w:p w14:paraId="18F6968B" w14:textId="77777777" w:rsidR="00AF3105" w:rsidRPr="00BC2E39" w:rsidRDefault="00AF3105" w:rsidP="00AF3105">
      <w:pPr>
        <w:pStyle w:val="Heading3"/>
        <w:numPr>
          <w:ilvl w:val="0"/>
          <w:numId w:val="0"/>
        </w:numPr>
        <w:spacing w:before="0"/>
        <w:rPr>
          <w:rFonts w:ascii="Helvetica" w:hAnsi="Helvetica" w:cs="Helvetica"/>
          <w:b/>
          <w:sz w:val="18"/>
          <w:szCs w:val="18"/>
          <w:u w:val="single"/>
        </w:rPr>
      </w:pPr>
      <w:r>
        <w:rPr>
          <w:rFonts w:ascii="Helvetica" w:hAnsi="Helvetica"/>
          <w:b/>
          <w:sz w:val="18"/>
          <w:szCs w:val="18"/>
          <w:u w:val="single"/>
        </w:rPr>
        <w:t>Utilisations autorisées</w:t>
      </w:r>
    </w:p>
    <w:p w14:paraId="46FA1ABA" w14:textId="77777777" w:rsidR="00AF3105" w:rsidRPr="00BC2E39" w:rsidRDefault="00AF3105" w:rsidP="00AF3105">
      <w:pPr>
        <w:rPr>
          <w:rFonts w:cs="Helvetica"/>
          <w:sz w:val="18"/>
          <w:szCs w:val="18"/>
          <w:u w:val="single"/>
        </w:rPr>
      </w:pPr>
    </w:p>
    <w:p w14:paraId="03E02F4F" w14:textId="77777777" w:rsidR="00AF3105" w:rsidRPr="00BC2E39" w:rsidRDefault="00AF3105" w:rsidP="00AF3105">
      <w:pPr>
        <w:rPr>
          <w:rFonts w:cs="Helvetica"/>
          <w:sz w:val="18"/>
          <w:szCs w:val="18"/>
        </w:rPr>
      </w:pPr>
      <w:r>
        <w:rPr>
          <w:sz w:val="18"/>
          <w:szCs w:val="18"/>
        </w:rPr>
        <w:t>Les Utilisateurs autorisés n’ont le droit d’accéder à des informations de RSC que via une Authentification sécurisée.</w:t>
      </w:r>
    </w:p>
    <w:p w14:paraId="4A83A617" w14:textId="77777777" w:rsidR="00AF3105" w:rsidRPr="00BC2E39" w:rsidRDefault="00AF3105" w:rsidP="00AF3105">
      <w:pPr>
        <w:rPr>
          <w:rFonts w:cs="Helvetica"/>
          <w:sz w:val="18"/>
          <w:szCs w:val="18"/>
          <w:u w:val="single"/>
        </w:rPr>
      </w:pPr>
    </w:p>
    <w:p w14:paraId="3787A9A1" w14:textId="77777777" w:rsidR="00AF3105" w:rsidRPr="00BC2E39" w:rsidRDefault="00AF3105" w:rsidP="00AF3105">
      <w:pPr>
        <w:rPr>
          <w:rFonts w:cs="Helvetica"/>
          <w:sz w:val="18"/>
          <w:szCs w:val="18"/>
        </w:rPr>
      </w:pPr>
      <w:r>
        <w:rPr>
          <w:sz w:val="18"/>
          <w:szCs w:val="18"/>
        </w:rPr>
        <w:t>Les Utilisateurs autorisés ont le droit :</w:t>
      </w:r>
    </w:p>
    <w:p w14:paraId="6A836731" w14:textId="77777777" w:rsidR="00AF3105" w:rsidRPr="00BC2E39" w:rsidRDefault="00AF3105" w:rsidP="00AF3105">
      <w:pPr>
        <w:rPr>
          <w:rFonts w:cs="Helvetica"/>
          <w:sz w:val="18"/>
          <w:szCs w:val="18"/>
        </w:rPr>
      </w:pPr>
    </w:p>
    <w:p w14:paraId="4E1ABD9C" w14:textId="77777777" w:rsidR="00AF3105" w:rsidRPr="00BC2E39" w:rsidRDefault="00AF3105" w:rsidP="00AF3105">
      <w:pPr>
        <w:tabs>
          <w:tab w:val="left" w:pos="426"/>
        </w:tabs>
        <w:ind w:left="426" w:hanging="426"/>
        <w:rPr>
          <w:rFonts w:cs="Helvetica"/>
          <w:sz w:val="18"/>
          <w:szCs w:val="18"/>
        </w:rPr>
      </w:pPr>
      <w:r>
        <w:rPr>
          <w:sz w:val="18"/>
          <w:szCs w:val="18"/>
        </w:rPr>
        <w:t>1.</w:t>
      </w:r>
      <w:r>
        <w:rPr>
          <w:sz w:val="18"/>
          <w:szCs w:val="18"/>
        </w:rPr>
        <w:tab/>
        <w:t>de chercher, de récupérer, d’afficher et de visualiser des informations de RSC ;</w:t>
      </w:r>
    </w:p>
    <w:p w14:paraId="72E8D858" w14:textId="77777777" w:rsidR="00AF3105" w:rsidRPr="00BC2E39" w:rsidRDefault="00AF3105" w:rsidP="00AF3105">
      <w:pPr>
        <w:tabs>
          <w:tab w:val="left" w:pos="426"/>
        </w:tabs>
        <w:ind w:left="426" w:hanging="426"/>
        <w:rPr>
          <w:rFonts w:cs="Helvetica"/>
          <w:sz w:val="18"/>
          <w:szCs w:val="18"/>
        </w:rPr>
      </w:pPr>
      <w:r>
        <w:rPr>
          <w:sz w:val="18"/>
          <w:szCs w:val="18"/>
        </w:rPr>
        <w:t>2.</w:t>
      </w:r>
      <w:r>
        <w:rPr>
          <w:sz w:val="18"/>
          <w:szCs w:val="18"/>
        </w:rPr>
        <w:tab/>
        <w:t>de copier (y compris d'imprimer et de télécharger) des informations de RSC et de les conserver aussi longtemps que leur personnel en a besoin pour un Usage non-commercial ;</w:t>
      </w:r>
    </w:p>
    <w:p w14:paraId="69C09D87" w14:textId="77777777" w:rsidR="00AF3105" w:rsidRPr="00BC2E39" w:rsidRDefault="00AF3105" w:rsidP="00AF3105">
      <w:pPr>
        <w:tabs>
          <w:tab w:val="left" w:pos="426"/>
        </w:tabs>
        <w:ind w:left="426" w:hanging="426"/>
        <w:rPr>
          <w:rFonts w:cs="Helvetica"/>
          <w:sz w:val="18"/>
          <w:szCs w:val="18"/>
        </w:rPr>
      </w:pPr>
      <w:r>
        <w:rPr>
          <w:sz w:val="18"/>
          <w:szCs w:val="18"/>
        </w:rPr>
        <w:t>3.</w:t>
      </w:r>
      <w:r>
        <w:rPr>
          <w:sz w:val="18"/>
          <w:szCs w:val="18"/>
        </w:rPr>
        <w:tab/>
        <w:t>d’utiliser des informations de RSC</w:t>
      </w:r>
      <w:r>
        <w:rPr>
          <w:snapToGrid/>
          <w:sz w:val="18"/>
          <w:szCs w:val="18"/>
        </w:rPr>
        <w:t xml:space="preserve"> aux fins de recherche et d’étude privée uniquement et non pour un Usage commercial</w:t>
      </w:r>
      <w:r>
        <w:rPr>
          <w:sz w:val="18"/>
          <w:szCs w:val="18"/>
        </w:rPr>
        <w:t> ;</w:t>
      </w:r>
    </w:p>
    <w:p w14:paraId="1D684419" w14:textId="77777777" w:rsidR="00AF3105" w:rsidRPr="00BC2E39" w:rsidRDefault="00AF3105" w:rsidP="00AF3105">
      <w:pPr>
        <w:tabs>
          <w:tab w:val="left" w:pos="426"/>
        </w:tabs>
        <w:ind w:left="426" w:hanging="426"/>
        <w:rPr>
          <w:rFonts w:cs="Helvetica"/>
          <w:sz w:val="18"/>
          <w:szCs w:val="18"/>
        </w:rPr>
      </w:pPr>
      <w:r>
        <w:rPr>
          <w:sz w:val="18"/>
          <w:szCs w:val="18"/>
        </w:rPr>
        <w:t>4.</w:t>
      </w:r>
      <w:r>
        <w:rPr>
          <w:sz w:val="18"/>
          <w:szCs w:val="18"/>
        </w:rPr>
        <w:tab/>
        <w:t>de stocker des informations de RSC par la voie électronique, à condition que l’utilisation soit conforme aux clauses et conditions stipulées ici ; et</w:t>
      </w:r>
    </w:p>
    <w:p w14:paraId="440936D1" w14:textId="24AD54E7" w:rsidR="00AF3105" w:rsidRPr="00BC2E39" w:rsidRDefault="00AF3105" w:rsidP="00AF3105">
      <w:pPr>
        <w:tabs>
          <w:tab w:val="left" w:pos="426"/>
        </w:tabs>
        <w:ind w:left="426" w:hanging="426"/>
        <w:rPr>
          <w:rFonts w:cs="Helvetica"/>
          <w:sz w:val="18"/>
          <w:szCs w:val="18"/>
        </w:rPr>
      </w:pPr>
      <w:r>
        <w:rPr>
          <w:sz w:val="18"/>
          <w:szCs w:val="18"/>
        </w:rPr>
        <w:t>5.</w:t>
      </w:r>
      <w:r>
        <w:rPr>
          <w:sz w:val="18"/>
          <w:szCs w:val="18"/>
        </w:rPr>
        <w:tab/>
        <w:t xml:space="preserve">d’inclure des informations de RSC (par exemple un chiffre, diagramme ou tableau) dans une présentation ou un ouvrage publié toujours à condition d’avoir demandé et obtenu l’autorisation préalable de RSC, sauf si cela est autorisé conformément aux principes d’utilisation équitable/de traitement équitable.  </w:t>
      </w:r>
      <w:r w:rsidRPr="00D2013D">
        <w:rPr>
          <w:sz w:val="18"/>
          <w:szCs w:val="18"/>
        </w:rPr>
        <w:t xml:space="preserve">Les </w:t>
      </w:r>
      <w:r w:rsidRPr="00D2013D">
        <w:rPr>
          <w:sz w:val="18"/>
          <w:szCs w:val="18"/>
        </w:rPr>
        <w:lastRenderedPageBreak/>
        <w:t xml:space="preserve">procédures détaillées de </w:t>
      </w:r>
      <w:r>
        <w:rPr>
          <w:sz w:val="18"/>
          <w:szCs w:val="18"/>
        </w:rPr>
        <w:t xml:space="preserve">RSC relatives au traitement de demandes d’autorisations se trouvent sur le site Web de RSC à l’adresse </w:t>
      </w:r>
      <w:hyperlink r:id="rId8" w:history="1">
        <w:r w:rsidRPr="001870AA">
          <w:rPr>
            <w:rStyle w:val="Hyperlink"/>
            <w:sz w:val="18"/>
            <w:szCs w:val="18"/>
          </w:rPr>
          <w:t>https://rsc.li/permissions</w:t>
        </w:r>
      </w:hyperlink>
      <w:r>
        <w:rPr>
          <w:sz w:val="18"/>
          <w:szCs w:val="18"/>
        </w:rPr>
        <w:t xml:space="preserve">.  </w:t>
      </w:r>
      <w:r w:rsidRPr="00D2013D">
        <w:rPr>
          <w:sz w:val="18"/>
          <w:szCs w:val="18"/>
        </w:rPr>
        <w:t xml:space="preserve">Le matériel doit porter les mentions pertinentes, comme spécifié ci-après, à un endroit et dans une police de caractère clairement </w:t>
      </w:r>
      <w:proofErr w:type="gramStart"/>
      <w:r w:rsidRPr="00D2013D">
        <w:rPr>
          <w:sz w:val="18"/>
          <w:szCs w:val="18"/>
        </w:rPr>
        <w:t>visibles</w:t>
      </w:r>
      <w:r>
        <w:rPr>
          <w:sz w:val="18"/>
          <w:szCs w:val="18"/>
        </w:rPr>
        <w:t>:</w:t>
      </w:r>
      <w:proofErr w:type="gramEnd"/>
      <w:r>
        <w:rPr>
          <w:sz w:val="18"/>
          <w:szCs w:val="18"/>
        </w:rPr>
        <w:t xml:space="preserve"> </w:t>
      </w:r>
    </w:p>
    <w:p w14:paraId="3088D18F" w14:textId="77777777" w:rsidR="00AF3105" w:rsidRPr="00326AF5" w:rsidRDefault="00AF3105" w:rsidP="00AF3105">
      <w:pPr>
        <w:tabs>
          <w:tab w:val="left" w:pos="1276"/>
        </w:tabs>
        <w:ind w:left="1276" w:hanging="850"/>
        <w:rPr>
          <w:rFonts w:cs="Helvetica"/>
          <w:sz w:val="18"/>
          <w:szCs w:val="18"/>
        </w:rPr>
      </w:pPr>
      <w:r>
        <w:rPr>
          <w:sz w:val="18"/>
          <w:szCs w:val="18"/>
        </w:rPr>
        <w:t xml:space="preserve"> (i)</w:t>
      </w:r>
      <w:r>
        <w:rPr>
          <w:sz w:val="18"/>
          <w:szCs w:val="18"/>
        </w:rPr>
        <w:tab/>
        <w:t xml:space="preserve">« (citation originale) – Reproduite avec la permission de The Royal Society of Chemistry » ; </w:t>
      </w:r>
      <w:proofErr w:type="gramStart"/>
      <w:r>
        <w:rPr>
          <w:sz w:val="18"/>
          <w:szCs w:val="18"/>
        </w:rPr>
        <w:t>ou</w:t>
      </w:r>
      <w:proofErr w:type="gramEnd"/>
    </w:p>
    <w:p w14:paraId="0BDC286E" w14:textId="77777777" w:rsidR="00AF3105" w:rsidRPr="00326AF5" w:rsidRDefault="00AF3105" w:rsidP="00AF3105">
      <w:pPr>
        <w:tabs>
          <w:tab w:val="left" w:pos="1276"/>
        </w:tabs>
        <w:ind w:left="1276" w:hanging="850"/>
        <w:rPr>
          <w:rFonts w:cs="Helvetica"/>
          <w:sz w:val="18"/>
          <w:szCs w:val="18"/>
        </w:rPr>
      </w:pPr>
      <w:r>
        <w:rPr>
          <w:sz w:val="18"/>
          <w:szCs w:val="18"/>
        </w:rPr>
        <w:t>(ii)</w:t>
      </w:r>
      <w:r>
        <w:rPr>
          <w:sz w:val="18"/>
          <w:szCs w:val="18"/>
        </w:rPr>
        <w:tab/>
        <w:t xml:space="preserve">« (citation originale) – Reproduite avec la permission des PCCP </w:t>
      </w:r>
      <w:proofErr w:type="spellStart"/>
      <w:r>
        <w:rPr>
          <w:sz w:val="18"/>
          <w:szCs w:val="18"/>
        </w:rPr>
        <w:t>Owner</w:t>
      </w:r>
      <w:proofErr w:type="spellEnd"/>
      <w:r>
        <w:rPr>
          <w:sz w:val="18"/>
          <w:szCs w:val="18"/>
        </w:rPr>
        <w:t xml:space="preserve"> </w:t>
      </w:r>
      <w:proofErr w:type="spellStart"/>
      <w:r>
        <w:rPr>
          <w:sz w:val="18"/>
          <w:szCs w:val="18"/>
        </w:rPr>
        <w:t>Societies</w:t>
      </w:r>
      <w:proofErr w:type="spellEnd"/>
      <w:r>
        <w:rPr>
          <w:sz w:val="18"/>
          <w:szCs w:val="18"/>
        </w:rPr>
        <w:t xml:space="preserve"> » ; </w:t>
      </w:r>
      <w:proofErr w:type="gramStart"/>
      <w:r>
        <w:rPr>
          <w:sz w:val="18"/>
          <w:szCs w:val="18"/>
        </w:rPr>
        <w:t>ou</w:t>
      </w:r>
      <w:proofErr w:type="gramEnd"/>
    </w:p>
    <w:p w14:paraId="1807B065" w14:textId="77777777" w:rsidR="00AF3105" w:rsidRPr="00BC2E39" w:rsidRDefault="00AF3105" w:rsidP="00AF3105">
      <w:pPr>
        <w:tabs>
          <w:tab w:val="left" w:pos="1276"/>
        </w:tabs>
        <w:ind w:left="1276" w:hanging="850"/>
        <w:rPr>
          <w:rFonts w:cs="Helvetica"/>
          <w:sz w:val="18"/>
          <w:szCs w:val="18"/>
        </w:rPr>
      </w:pPr>
      <w:r>
        <w:rPr>
          <w:sz w:val="18"/>
          <w:szCs w:val="18"/>
        </w:rPr>
        <w:t>(iii)</w:t>
      </w:r>
      <w:r>
        <w:rPr>
          <w:sz w:val="18"/>
          <w:szCs w:val="18"/>
        </w:rPr>
        <w:tab/>
        <w:t>« (citation originale) – Reproduite avec la permission de The Royal Society of Chemistry (RSC) au nom du propriétaire du droit d’auteur et de RSC » ;</w:t>
      </w:r>
    </w:p>
    <w:p w14:paraId="7A06E183" w14:textId="77777777" w:rsidR="00AF3105" w:rsidRDefault="00AF3105" w:rsidP="00AF3105">
      <w:pPr>
        <w:rPr>
          <w:rFonts w:cs="Helvetica"/>
          <w:sz w:val="18"/>
          <w:szCs w:val="18"/>
        </w:rPr>
      </w:pPr>
    </w:p>
    <w:p w14:paraId="75066216" w14:textId="77777777" w:rsidR="00AF3105" w:rsidRPr="00BC2E39" w:rsidRDefault="00AF3105" w:rsidP="00AF3105">
      <w:pPr>
        <w:rPr>
          <w:rFonts w:cs="Helvetica"/>
          <w:sz w:val="18"/>
          <w:szCs w:val="18"/>
        </w:rPr>
      </w:pPr>
      <w:r>
        <w:rPr>
          <w:sz w:val="18"/>
          <w:szCs w:val="18"/>
        </w:rPr>
        <w:t>En plus de ce qui précède, des Utilisateurs autorisés sauf Utilisateurs occasionnels ont le droit :</w:t>
      </w:r>
    </w:p>
    <w:p w14:paraId="10EDDDCE" w14:textId="77777777" w:rsidR="00AF3105" w:rsidRPr="00BC2E39" w:rsidRDefault="00AF3105" w:rsidP="00AF3105">
      <w:pPr>
        <w:tabs>
          <w:tab w:val="left" w:pos="426"/>
        </w:tabs>
        <w:rPr>
          <w:rFonts w:cs="Helvetica"/>
          <w:sz w:val="18"/>
          <w:szCs w:val="18"/>
        </w:rPr>
      </w:pPr>
    </w:p>
    <w:p w14:paraId="1062EC66" w14:textId="77777777" w:rsidR="00AF3105" w:rsidRPr="00BC2E39" w:rsidRDefault="00AF3105" w:rsidP="00AF3105">
      <w:pPr>
        <w:tabs>
          <w:tab w:val="left" w:pos="426"/>
        </w:tabs>
        <w:ind w:left="426" w:hanging="426"/>
        <w:rPr>
          <w:rFonts w:cs="Helvetica"/>
          <w:sz w:val="18"/>
          <w:szCs w:val="18"/>
        </w:rPr>
      </w:pPr>
      <w:r>
        <w:rPr>
          <w:sz w:val="18"/>
          <w:szCs w:val="18"/>
        </w:rPr>
        <w:t>1.</w:t>
      </w:r>
      <w:r>
        <w:rPr>
          <w:sz w:val="18"/>
          <w:szCs w:val="18"/>
        </w:rPr>
        <w:tab/>
        <w:t>de distribuer ou de mettre autrement des informations de RSC à la disposition d’autres Utilisateurs autorisés ;</w:t>
      </w:r>
    </w:p>
    <w:p w14:paraId="3E13C040" w14:textId="77777777" w:rsidR="00AF3105" w:rsidRPr="00BC2E39" w:rsidRDefault="00AF3105" w:rsidP="00AF3105">
      <w:pPr>
        <w:tabs>
          <w:tab w:val="left" w:pos="426"/>
        </w:tabs>
        <w:ind w:left="426" w:hanging="426"/>
        <w:rPr>
          <w:rFonts w:cs="Helvetica"/>
          <w:sz w:val="18"/>
          <w:szCs w:val="18"/>
        </w:rPr>
      </w:pPr>
      <w:r>
        <w:rPr>
          <w:sz w:val="18"/>
          <w:szCs w:val="18"/>
        </w:rPr>
        <w:t>2.</w:t>
      </w:r>
      <w:r>
        <w:rPr>
          <w:sz w:val="18"/>
          <w:szCs w:val="18"/>
        </w:rPr>
        <w:tab/>
        <w:t>d'inclure des copies (y compris imprimées ou téléchargées) d’informations de RSC :</w:t>
      </w:r>
    </w:p>
    <w:p w14:paraId="16C31DC3" w14:textId="77777777" w:rsidR="00AF3105" w:rsidRPr="00BC2E39" w:rsidRDefault="00AF3105" w:rsidP="00AF3105">
      <w:pPr>
        <w:tabs>
          <w:tab w:val="left" w:pos="993"/>
        </w:tabs>
        <w:ind w:left="993" w:hanging="567"/>
        <w:rPr>
          <w:rFonts w:cs="Helvetica"/>
          <w:sz w:val="18"/>
          <w:szCs w:val="18"/>
        </w:rPr>
      </w:pPr>
      <w:r>
        <w:rPr>
          <w:sz w:val="18"/>
          <w:szCs w:val="18"/>
        </w:rPr>
        <w:t>(i)</w:t>
      </w:r>
      <w:r>
        <w:rPr>
          <w:sz w:val="18"/>
          <w:szCs w:val="18"/>
        </w:rPr>
        <w:tab/>
        <w:t>dans des anthologies (syllabus) sous la forme imprimée ou électronique aux fins de vente (dans la mesure où la vente ne vise pas un Usage commercial) et/ou de diffusion à des Utilisateurs autorisés pour leur usage personnel en relation avec le programme de formation uniquement ; et</w:t>
      </w:r>
    </w:p>
    <w:p w14:paraId="56597264" w14:textId="77777777" w:rsidR="00AF3105" w:rsidRPr="00BC2E39" w:rsidRDefault="00AF3105" w:rsidP="00AF3105">
      <w:pPr>
        <w:tabs>
          <w:tab w:val="left" w:pos="993"/>
        </w:tabs>
        <w:ind w:left="993" w:hanging="567"/>
        <w:rPr>
          <w:rFonts w:cs="Helvetica"/>
          <w:sz w:val="18"/>
          <w:szCs w:val="18"/>
        </w:rPr>
      </w:pPr>
      <w:r>
        <w:rPr>
          <w:sz w:val="18"/>
          <w:szCs w:val="18"/>
        </w:rPr>
        <w:t>(ii)</w:t>
      </w:r>
      <w:r>
        <w:rPr>
          <w:sz w:val="18"/>
          <w:szCs w:val="18"/>
        </w:rPr>
        <w:tab/>
        <w:t>dans des réserves (sous la forme imprimée ou électronique) pour un accès par des Utilisateurs autorisés en rapport avec des cours spécifiques offerts par l’organisation.</w:t>
      </w:r>
    </w:p>
    <w:p w14:paraId="40865B24" w14:textId="77777777" w:rsidR="00AF3105" w:rsidRPr="00BC2E39" w:rsidRDefault="00AF3105" w:rsidP="00AF3105">
      <w:pPr>
        <w:ind w:left="426"/>
        <w:rPr>
          <w:rFonts w:cs="Helvetica"/>
          <w:sz w:val="18"/>
          <w:szCs w:val="18"/>
        </w:rPr>
      </w:pPr>
      <w:r>
        <w:rPr>
          <w:sz w:val="18"/>
          <w:szCs w:val="18"/>
        </w:rPr>
        <w:t>Des copies d'informations de RSC sous une forme électronique en ligne ou hors ligne (p. ex. CD-ROM) qui font partie de syllabus ou de réserves électroniques doivent être supprimées ou détruites, selon le cas, par l’Utilisateur autorisé dans les trente (30) jours suivant la fin de la période pendant laquelle le cours concerné se termine.</w:t>
      </w:r>
    </w:p>
    <w:p w14:paraId="7D6354BB" w14:textId="77777777" w:rsidR="00AF3105" w:rsidRPr="00BC2E39" w:rsidRDefault="00AF3105" w:rsidP="00AF3105">
      <w:pPr>
        <w:tabs>
          <w:tab w:val="num" w:pos="426"/>
          <w:tab w:val="num" w:pos="993"/>
        </w:tabs>
        <w:ind w:left="426" w:hanging="426"/>
        <w:rPr>
          <w:rFonts w:cs="Helvetica"/>
          <w:sz w:val="18"/>
          <w:szCs w:val="18"/>
        </w:rPr>
      </w:pPr>
    </w:p>
    <w:p w14:paraId="66B69646" w14:textId="77777777" w:rsidR="00AF3105" w:rsidRPr="00BC2E39" w:rsidRDefault="00AF3105" w:rsidP="00AF3105">
      <w:pPr>
        <w:rPr>
          <w:rFonts w:cs="Helvetica"/>
          <w:sz w:val="18"/>
          <w:szCs w:val="18"/>
        </w:rPr>
      </w:pPr>
      <w:r>
        <w:rPr>
          <w:sz w:val="18"/>
          <w:szCs w:val="18"/>
        </w:rPr>
        <w:t xml:space="preserve">Si des Utilisateurs autorisés souhaitent obtenir la permission de RSC de mener toute autre activité qui n’est pas explicitement mentionnée ci-dessus, ils doivent obtenir la permission préalable de RSC.  </w:t>
      </w:r>
      <w:r>
        <w:t>Visitez le site</w:t>
      </w:r>
      <w:r>
        <w:rPr>
          <w:sz w:val="18"/>
          <w:szCs w:val="18"/>
        </w:rPr>
        <w:t xml:space="preserve"> </w:t>
      </w:r>
      <w:hyperlink r:id="rId9" w:history="1">
        <w:r w:rsidRPr="007664BA">
          <w:rPr>
            <w:rStyle w:val="Hyperlink"/>
            <w:sz w:val="18"/>
            <w:szCs w:val="18"/>
          </w:rPr>
          <w:t>https://rsc.li/permissions</w:t>
        </w:r>
      </w:hyperlink>
      <w:r>
        <w:rPr>
          <w:sz w:val="18"/>
          <w:szCs w:val="18"/>
        </w:rPr>
        <w:t xml:space="preserve"> pour de plus amples détails.</w:t>
      </w:r>
    </w:p>
    <w:p w14:paraId="05AFDD84" w14:textId="77777777" w:rsidR="00AF3105" w:rsidRPr="00BC2E39" w:rsidRDefault="00AF3105" w:rsidP="00AF3105">
      <w:pPr>
        <w:rPr>
          <w:rFonts w:cs="Helvetica"/>
          <w:sz w:val="18"/>
          <w:szCs w:val="18"/>
        </w:rPr>
      </w:pPr>
    </w:p>
    <w:p w14:paraId="46D1BB83" w14:textId="77777777" w:rsidR="00AF3105" w:rsidRPr="00BC2E39" w:rsidRDefault="00AF3105" w:rsidP="00AF3105">
      <w:pPr>
        <w:pStyle w:val="Heading3"/>
        <w:numPr>
          <w:ilvl w:val="0"/>
          <w:numId w:val="0"/>
        </w:numPr>
        <w:spacing w:before="0" w:after="0"/>
        <w:rPr>
          <w:rFonts w:ascii="Helvetica" w:hAnsi="Helvetica" w:cs="Helvetica"/>
          <w:b/>
          <w:sz w:val="18"/>
          <w:szCs w:val="18"/>
          <w:u w:val="single"/>
        </w:rPr>
      </w:pPr>
      <w:r>
        <w:rPr>
          <w:rFonts w:ascii="Helvetica" w:hAnsi="Helvetica"/>
          <w:b/>
          <w:sz w:val="18"/>
          <w:szCs w:val="18"/>
          <w:u w:val="single"/>
        </w:rPr>
        <w:t>Droit d’auteur</w:t>
      </w:r>
    </w:p>
    <w:p w14:paraId="77137105" w14:textId="77777777" w:rsidR="00AF3105" w:rsidRPr="00BC2E39" w:rsidRDefault="00AF3105" w:rsidP="00AF3105">
      <w:pPr>
        <w:rPr>
          <w:rFonts w:cs="Helvetica"/>
          <w:sz w:val="18"/>
          <w:szCs w:val="18"/>
        </w:rPr>
      </w:pPr>
    </w:p>
    <w:p w14:paraId="3FE3C441" w14:textId="77777777" w:rsidR="00AF3105" w:rsidRDefault="00AF3105" w:rsidP="00AF3105">
      <w:pPr>
        <w:rPr>
          <w:rFonts w:cs="Helvetica"/>
          <w:sz w:val="18"/>
          <w:szCs w:val="18"/>
        </w:rPr>
      </w:pPr>
      <w:r>
        <w:rPr>
          <w:sz w:val="18"/>
          <w:szCs w:val="18"/>
        </w:rPr>
        <w:t>RSC et d’autres propriétaires du droit d'auteur applicable conservent tous les droits de propriété intellectuelle en vigueur, y compris, mais sans limitation, le droit d’auteur et des droits attachés aux bases de données et les présentes Clauses et Conditions n’affectent pas le transfert de ces droits à un Utilisateur autorisé. Les avis de droit d’auteur ne doivent pas être supprimés, dissimulés ou cachés d’une manière quelconque.  Les Utilisateurs autorisés doivent prendre toutes les précautions raisonnables pour empêcher le vol ou l’utilisation illicite involontaire de la propriété intellectuelle dans des informations de RSC.  L’avis de droit d’auteur pertinent doit apparaître sur toutes les copies faites à partir d'information de RSC.</w:t>
      </w:r>
    </w:p>
    <w:p w14:paraId="1FECB9C6" w14:textId="77777777" w:rsidR="00AF3105" w:rsidRDefault="00AF3105" w:rsidP="00AF3105">
      <w:pPr>
        <w:rPr>
          <w:rFonts w:cs="Helvetica"/>
          <w:sz w:val="18"/>
          <w:szCs w:val="18"/>
        </w:rPr>
      </w:pPr>
    </w:p>
    <w:p w14:paraId="579F9155" w14:textId="77777777" w:rsidR="00AF3105" w:rsidRPr="00E64098" w:rsidRDefault="00AF3105" w:rsidP="00AF3105">
      <w:pPr>
        <w:rPr>
          <w:rFonts w:cs="Helvetica"/>
          <w:sz w:val="18"/>
          <w:szCs w:val="18"/>
        </w:rPr>
      </w:pPr>
    </w:p>
    <w:sectPr w:rsidR="00AF3105" w:rsidRPr="00E64098" w:rsidSect="007741AA">
      <w:headerReference w:type="even" r:id="rId10"/>
      <w:headerReference w:type="default" r:id="rId11"/>
      <w:headerReference w:type="first" r:id="rId12"/>
      <w:endnotePr>
        <w:numFmt w:val="decimal"/>
      </w:endnotePr>
      <w:type w:val="continuous"/>
      <w:pgSz w:w="11909" w:h="16834" w:code="9"/>
      <w:pgMar w:top="734" w:right="1440" w:bottom="734" w:left="1440" w:header="1440"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9A22" w14:textId="77777777" w:rsidR="007741AA" w:rsidRDefault="007741AA" w:rsidP="00632B19">
      <w:r>
        <w:separator/>
      </w:r>
    </w:p>
  </w:endnote>
  <w:endnote w:type="continuationSeparator" w:id="0">
    <w:p w14:paraId="0CB645F4" w14:textId="77777777" w:rsidR="007741AA" w:rsidRDefault="007741AA" w:rsidP="0063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E917" w14:textId="2F0C58DC" w:rsidR="007741AA" w:rsidRPr="007F7900" w:rsidRDefault="007741AA" w:rsidP="00FF7C65">
    <w:pPr>
      <w:tabs>
        <w:tab w:val="left" w:pos="-720"/>
      </w:tabs>
      <w:suppressAutoHyphens/>
      <w:jc w:val="center"/>
      <w:rPr>
        <w:sz w:val="18"/>
        <w:szCs w:val="18"/>
      </w:rPr>
    </w:pPr>
    <w:r w:rsidRPr="007F7900">
      <w:rPr>
        <w:sz w:val="18"/>
        <w:szCs w:val="18"/>
      </w:rPr>
      <w:fldChar w:fldCharType="begin"/>
    </w:r>
    <w:r w:rsidRPr="007F7900">
      <w:rPr>
        <w:sz w:val="18"/>
        <w:szCs w:val="18"/>
      </w:rPr>
      <w:instrText xml:space="preserve"> PAGE </w:instrText>
    </w:r>
    <w:r w:rsidRPr="007F7900">
      <w:rPr>
        <w:sz w:val="18"/>
        <w:szCs w:val="18"/>
      </w:rPr>
      <w:fldChar w:fldCharType="separate"/>
    </w:r>
    <w:r w:rsidR="00AC4ABB">
      <w:rPr>
        <w:noProof/>
        <w:sz w:val="18"/>
        <w:szCs w:val="18"/>
      </w:rPr>
      <w:t>2</w:t>
    </w:r>
    <w:r w:rsidRPr="007F7900">
      <w:rPr>
        <w:sz w:val="18"/>
        <w:szCs w:val="18"/>
      </w:rPr>
      <w:fldChar w:fldCharType="end"/>
    </w:r>
    <w:r>
      <w:rPr>
        <w:sz w:val="18"/>
        <w:szCs w:val="18"/>
      </w:rPr>
      <w:t xml:space="preserve"> de </w:t>
    </w:r>
    <w:r w:rsidRPr="007F7900">
      <w:rPr>
        <w:sz w:val="18"/>
        <w:szCs w:val="18"/>
      </w:rPr>
      <w:fldChar w:fldCharType="begin"/>
    </w:r>
    <w:r w:rsidRPr="007F7900">
      <w:rPr>
        <w:sz w:val="18"/>
        <w:szCs w:val="18"/>
      </w:rPr>
      <w:instrText xml:space="preserve"> NUMPAGES </w:instrText>
    </w:r>
    <w:r w:rsidRPr="007F7900">
      <w:rPr>
        <w:sz w:val="18"/>
        <w:szCs w:val="18"/>
      </w:rPr>
      <w:fldChar w:fldCharType="separate"/>
    </w:r>
    <w:r w:rsidR="00AC4ABB">
      <w:rPr>
        <w:noProof/>
        <w:sz w:val="18"/>
        <w:szCs w:val="18"/>
      </w:rPr>
      <w:t>4</w:t>
    </w:r>
    <w:r w:rsidRPr="007F7900">
      <w:rPr>
        <w:sz w:val="18"/>
        <w:szCs w:val="18"/>
      </w:rPr>
      <w:fldChar w:fldCharType="end"/>
    </w:r>
  </w:p>
  <w:p w14:paraId="4FBDFF35" w14:textId="77777777" w:rsidR="007741AA" w:rsidRPr="005B59C9" w:rsidRDefault="007741AA" w:rsidP="00FF7C65">
    <w:pPr>
      <w:tabs>
        <w:tab w:val="right" w:pos="8931"/>
      </w:tabs>
      <w:suppressAutoHyphens/>
    </w:pPr>
    <w:r>
      <w:rPr>
        <w:sz w:val="18"/>
        <w:szCs w:val="18"/>
      </w:rPr>
      <w:t>Premier avenant</w:t>
    </w:r>
    <w:r>
      <w:rPr>
        <w:sz w:val="16"/>
        <w:szCs w:val="16"/>
      </w:rPr>
      <w:tab/>
    </w:r>
    <w:r>
      <w:rPr>
        <w:highlight w:val="yellow"/>
      </w:rPr>
      <w:t>[Nom du client]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EBAF3" w14:textId="77777777" w:rsidR="007741AA" w:rsidRDefault="007741AA" w:rsidP="00632B19">
      <w:r>
        <w:separator/>
      </w:r>
    </w:p>
  </w:footnote>
  <w:footnote w:type="continuationSeparator" w:id="0">
    <w:p w14:paraId="75B7CD38" w14:textId="77777777" w:rsidR="007741AA" w:rsidRDefault="007741AA" w:rsidP="00632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30B0" w14:textId="77777777" w:rsidR="007741AA" w:rsidRDefault="00774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A885" w14:textId="77777777" w:rsidR="007741AA" w:rsidRDefault="00774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9316" w14:textId="77777777" w:rsidR="007741AA" w:rsidRDefault="00774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DB9"/>
    <w:multiLevelType w:val="hybridMultilevel"/>
    <w:tmpl w:val="F18059F6"/>
    <w:lvl w:ilvl="0" w:tplc="158611D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484ECF"/>
    <w:multiLevelType w:val="hybridMultilevel"/>
    <w:tmpl w:val="5D20EAF8"/>
    <w:lvl w:ilvl="0" w:tplc="111EFF9A">
      <w:start w:val="1"/>
      <w:numFmt w:val="lowerRoman"/>
      <w:lvlText w:val="(%1)"/>
      <w:lvlJc w:val="left"/>
      <w:pPr>
        <w:ind w:left="2151" w:hanging="720"/>
      </w:pPr>
      <w:rPr>
        <w:rFonts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2" w15:restartNumberingAfterBreak="0">
    <w:nsid w:val="0B526749"/>
    <w:multiLevelType w:val="hybridMultilevel"/>
    <w:tmpl w:val="6AC81964"/>
    <w:lvl w:ilvl="0" w:tplc="E828ED2E">
      <w:start w:val="1"/>
      <w:numFmt w:val="upperLetter"/>
      <w:lvlText w:val="%1."/>
      <w:lvlJc w:val="left"/>
      <w:pPr>
        <w:tabs>
          <w:tab w:val="num" w:pos="1080"/>
        </w:tabs>
        <w:ind w:left="1080" w:hanging="720"/>
      </w:pPr>
      <w:rPr>
        <w:rFonts w:hint="default"/>
      </w:rPr>
    </w:lvl>
    <w:lvl w:ilvl="1" w:tplc="80943FB0">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986713"/>
    <w:multiLevelType w:val="hybridMultilevel"/>
    <w:tmpl w:val="3EACCC1C"/>
    <w:lvl w:ilvl="0" w:tplc="7584B11A">
      <w:start w:val="1"/>
      <w:numFmt w:val="lowerRoman"/>
      <w:lvlText w:val="(%1)"/>
      <w:lvlJc w:val="left"/>
      <w:pPr>
        <w:tabs>
          <w:tab w:val="num" w:pos="3555"/>
        </w:tabs>
        <w:ind w:left="3555" w:hanging="720"/>
      </w:pPr>
      <w:rPr>
        <w:rFonts w:hint="default"/>
      </w:rPr>
    </w:lvl>
    <w:lvl w:ilvl="1" w:tplc="08090019" w:tentative="1">
      <w:start w:val="1"/>
      <w:numFmt w:val="lowerLetter"/>
      <w:lvlText w:val="%2."/>
      <w:lvlJc w:val="left"/>
      <w:pPr>
        <w:tabs>
          <w:tab w:val="num" w:pos="3915"/>
        </w:tabs>
        <w:ind w:left="3915" w:hanging="360"/>
      </w:pPr>
    </w:lvl>
    <w:lvl w:ilvl="2" w:tplc="0809001B" w:tentative="1">
      <w:start w:val="1"/>
      <w:numFmt w:val="lowerRoman"/>
      <w:lvlText w:val="%3."/>
      <w:lvlJc w:val="right"/>
      <w:pPr>
        <w:tabs>
          <w:tab w:val="num" w:pos="4635"/>
        </w:tabs>
        <w:ind w:left="4635" w:hanging="180"/>
      </w:pPr>
    </w:lvl>
    <w:lvl w:ilvl="3" w:tplc="0809000F" w:tentative="1">
      <w:start w:val="1"/>
      <w:numFmt w:val="decimal"/>
      <w:lvlText w:val="%4."/>
      <w:lvlJc w:val="left"/>
      <w:pPr>
        <w:tabs>
          <w:tab w:val="num" w:pos="5355"/>
        </w:tabs>
        <w:ind w:left="5355" w:hanging="360"/>
      </w:pPr>
    </w:lvl>
    <w:lvl w:ilvl="4" w:tplc="08090019" w:tentative="1">
      <w:start w:val="1"/>
      <w:numFmt w:val="lowerLetter"/>
      <w:lvlText w:val="%5."/>
      <w:lvlJc w:val="left"/>
      <w:pPr>
        <w:tabs>
          <w:tab w:val="num" w:pos="6075"/>
        </w:tabs>
        <w:ind w:left="6075" w:hanging="360"/>
      </w:pPr>
    </w:lvl>
    <w:lvl w:ilvl="5" w:tplc="0809001B" w:tentative="1">
      <w:start w:val="1"/>
      <w:numFmt w:val="lowerRoman"/>
      <w:lvlText w:val="%6."/>
      <w:lvlJc w:val="right"/>
      <w:pPr>
        <w:tabs>
          <w:tab w:val="num" w:pos="6795"/>
        </w:tabs>
        <w:ind w:left="6795" w:hanging="180"/>
      </w:pPr>
    </w:lvl>
    <w:lvl w:ilvl="6" w:tplc="0809000F" w:tentative="1">
      <w:start w:val="1"/>
      <w:numFmt w:val="decimal"/>
      <w:lvlText w:val="%7."/>
      <w:lvlJc w:val="left"/>
      <w:pPr>
        <w:tabs>
          <w:tab w:val="num" w:pos="7515"/>
        </w:tabs>
        <w:ind w:left="7515" w:hanging="360"/>
      </w:pPr>
    </w:lvl>
    <w:lvl w:ilvl="7" w:tplc="08090019" w:tentative="1">
      <w:start w:val="1"/>
      <w:numFmt w:val="lowerLetter"/>
      <w:lvlText w:val="%8."/>
      <w:lvlJc w:val="left"/>
      <w:pPr>
        <w:tabs>
          <w:tab w:val="num" w:pos="8235"/>
        </w:tabs>
        <w:ind w:left="8235" w:hanging="360"/>
      </w:pPr>
    </w:lvl>
    <w:lvl w:ilvl="8" w:tplc="0809001B" w:tentative="1">
      <w:start w:val="1"/>
      <w:numFmt w:val="lowerRoman"/>
      <w:lvlText w:val="%9."/>
      <w:lvlJc w:val="right"/>
      <w:pPr>
        <w:tabs>
          <w:tab w:val="num" w:pos="8955"/>
        </w:tabs>
        <w:ind w:left="8955" w:hanging="180"/>
      </w:pPr>
    </w:lvl>
  </w:abstractNum>
  <w:abstractNum w:abstractNumId="4" w15:restartNumberingAfterBreak="0">
    <w:nsid w:val="25514046"/>
    <w:multiLevelType w:val="multilevel"/>
    <w:tmpl w:val="052C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802731"/>
    <w:multiLevelType w:val="hybridMultilevel"/>
    <w:tmpl w:val="D1623D46"/>
    <w:lvl w:ilvl="0" w:tplc="C8F8776C">
      <w:start w:val="1"/>
      <w:numFmt w:val="lowerRoman"/>
      <w:lvlText w:val="(%1)"/>
      <w:lvlJc w:val="left"/>
      <w:pPr>
        <w:ind w:left="2151" w:hanging="720"/>
      </w:pPr>
      <w:rPr>
        <w:rFonts w:cs="Times New Roman"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6" w15:restartNumberingAfterBreak="0">
    <w:nsid w:val="37903F7E"/>
    <w:multiLevelType w:val="hybridMultilevel"/>
    <w:tmpl w:val="97005F26"/>
    <w:lvl w:ilvl="0" w:tplc="24B69DC8">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7"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60665E"/>
    <w:multiLevelType w:val="multilevel"/>
    <w:tmpl w:val="19C4BD30"/>
    <w:lvl w:ilvl="0">
      <w:start w:val="1"/>
      <w:numFmt w:val="decimal"/>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45C26744"/>
    <w:multiLevelType w:val="hybridMultilevel"/>
    <w:tmpl w:val="E6F6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667C78"/>
    <w:multiLevelType w:val="hybridMultilevel"/>
    <w:tmpl w:val="B4AEF740"/>
    <w:lvl w:ilvl="0" w:tplc="1BC0F0CE">
      <w:start w:val="2"/>
      <w:numFmt w:val="lowerRoman"/>
      <w:lvlText w:val="(%1)"/>
      <w:lvlJc w:val="left"/>
      <w:pPr>
        <w:ind w:left="2856" w:hanging="720"/>
      </w:pPr>
      <w:rPr>
        <w:rFonts w:hint="default"/>
      </w:rPr>
    </w:lvl>
    <w:lvl w:ilvl="1" w:tplc="08090019" w:tentative="1">
      <w:start w:val="1"/>
      <w:numFmt w:val="lowerLetter"/>
      <w:lvlText w:val="%2."/>
      <w:lvlJc w:val="left"/>
      <w:pPr>
        <w:ind w:left="3216" w:hanging="360"/>
      </w:pPr>
    </w:lvl>
    <w:lvl w:ilvl="2" w:tplc="0809001B" w:tentative="1">
      <w:start w:val="1"/>
      <w:numFmt w:val="lowerRoman"/>
      <w:lvlText w:val="%3."/>
      <w:lvlJc w:val="right"/>
      <w:pPr>
        <w:ind w:left="3936" w:hanging="180"/>
      </w:pPr>
    </w:lvl>
    <w:lvl w:ilvl="3" w:tplc="0809000F" w:tentative="1">
      <w:start w:val="1"/>
      <w:numFmt w:val="decimal"/>
      <w:lvlText w:val="%4."/>
      <w:lvlJc w:val="left"/>
      <w:pPr>
        <w:ind w:left="4656" w:hanging="360"/>
      </w:pPr>
    </w:lvl>
    <w:lvl w:ilvl="4" w:tplc="08090019" w:tentative="1">
      <w:start w:val="1"/>
      <w:numFmt w:val="lowerLetter"/>
      <w:lvlText w:val="%5."/>
      <w:lvlJc w:val="left"/>
      <w:pPr>
        <w:ind w:left="5376" w:hanging="360"/>
      </w:pPr>
    </w:lvl>
    <w:lvl w:ilvl="5" w:tplc="0809001B" w:tentative="1">
      <w:start w:val="1"/>
      <w:numFmt w:val="lowerRoman"/>
      <w:lvlText w:val="%6."/>
      <w:lvlJc w:val="right"/>
      <w:pPr>
        <w:ind w:left="6096" w:hanging="180"/>
      </w:pPr>
    </w:lvl>
    <w:lvl w:ilvl="6" w:tplc="0809000F" w:tentative="1">
      <w:start w:val="1"/>
      <w:numFmt w:val="decimal"/>
      <w:lvlText w:val="%7."/>
      <w:lvlJc w:val="left"/>
      <w:pPr>
        <w:ind w:left="6816" w:hanging="360"/>
      </w:pPr>
    </w:lvl>
    <w:lvl w:ilvl="7" w:tplc="08090019" w:tentative="1">
      <w:start w:val="1"/>
      <w:numFmt w:val="lowerLetter"/>
      <w:lvlText w:val="%8."/>
      <w:lvlJc w:val="left"/>
      <w:pPr>
        <w:ind w:left="7536" w:hanging="360"/>
      </w:pPr>
    </w:lvl>
    <w:lvl w:ilvl="8" w:tplc="0809001B" w:tentative="1">
      <w:start w:val="1"/>
      <w:numFmt w:val="lowerRoman"/>
      <w:lvlText w:val="%9."/>
      <w:lvlJc w:val="right"/>
      <w:pPr>
        <w:ind w:left="8256" w:hanging="180"/>
      </w:pPr>
    </w:lvl>
  </w:abstractNum>
  <w:abstractNum w:abstractNumId="12" w15:restartNumberingAfterBreak="0">
    <w:nsid w:val="65C51340"/>
    <w:multiLevelType w:val="hybridMultilevel"/>
    <w:tmpl w:val="3EACCC1C"/>
    <w:lvl w:ilvl="0" w:tplc="7584B11A">
      <w:start w:val="1"/>
      <w:numFmt w:val="lowerRoman"/>
      <w:lvlText w:val="(%1)"/>
      <w:lvlJc w:val="left"/>
      <w:pPr>
        <w:tabs>
          <w:tab w:val="num" w:pos="3555"/>
        </w:tabs>
        <w:ind w:left="3555" w:hanging="720"/>
      </w:pPr>
      <w:rPr>
        <w:rFonts w:hint="default"/>
      </w:rPr>
    </w:lvl>
    <w:lvl w:ilvl="1" w:tplc="08090019" w:tentative="1">
      <w:start w:val="1"/>
      <w:numFmt w:val="lowerLetter"/>
      <w:lvlText w:val="%2."/>
      <w:lvlJc w:val="left"/>
      <w:pPr>
        <w:tabs>
          <w:tab w:val="num" w:pos="3915"/>
        </w:tabs>
        <w:ind w:left="3915" w:hanging="360"/>
      </w:pPr>
    </w:lvl>
    <w:lvl w:ilvl="2" w:tplc="0809001B" w:tentative="1">
      <w:start w:val="1"/>
      <w:numFmt w:val="lowerRoman"/>
      <w:lvlText w:val="%3."/>
      <w:lvlJc w:val="right"/>
      <w:pPr>
        <w:tabs>
          <w:tab w:val="num" w:pos="4635"/>
        </w:tabs>
        <w:ind w:left="4635" w:hanging="180"/>
      </w:pPr>
    </w:lvl>
    <w:lvl w:ilvl="3" w:tplc="0809000F" w:tentative="1">
      <w:start w:val="1"/>
      <w:numFmt w:val="decimal"/>
      <w:lvlText w:val="%4."/>
      <w:lvlJc w:val="left"/>
      <w:pPr>
        <w:tabs>
          <w:tab w:val="num" w:pos="5355"/>
        </w:tabs>
        <w:ind w:left="5355" w:hanging="360"/>
      </w:pPr>
    </w:lvl>
    <w:lvl w:ilvl="4" w:tplc="08090019" w:tentative="1">
      <w:start w:val="1"/>
      <w:numFmt w:val="lowerLetter"/>
      <w:lvlText w:val="%5."/>
      <w:lvlJc w:val="left"/>
      <w:pPr>
        <w:tabs>
          <w:tab w:val="num" w:pos="6075"/>
        </w:tabs>
        <w:ind w:left="6075" w:hanging="360"/>
      </w:pPr>
    </w:lvl>
    <w:lvl w:ilvl="5" w:tplc="0809001B" w:tentative="1">
      <w:start w:val="1"/>
      <w:numFmt w:val="lowerRoman"/>
      <w:lvlText w:val="%6."/>
      <w:lvlJc w:val="right"/>
      <w:pPr>
        <w:tabs>
          <w:tab w:val="num" w:pos="6795"/>
        </w:tabs>
        <w:ind w:left="6795" w:hanging="180"/>
      </w:pPr>
    </w:lvl>
    <w:lvl w:ilvl="6" w:tplc="0809000F" w:tentative="1">
      <w:start w:val="1"/>
      <w:numFmt w:val="decimal"/>
      <w:lvlText w:val="%7."/>
      <w:lvlJc w:val="left"/>
      <w:pPr>
        <w:tabs>
          <w:tab w:val="num" w:pos="7515"/>
        </w:tabs>
        <w:ind w:left="7515" w:hanging="360"/>
      </w:pPr>
    </w:lvl>
    <w:lvl w:ilvl="7" w:tplc="08090019" w:tentative="1">
      <w:start w:val="1"/>
      <w:numFmt w:val="lowerLetter"/>
      <w:lvlText w:val="%8."/>
      <w:lvlJc w:val="left"/>
      <w:pPr>
        <w:tabs>
          <w:tab w:val="num" w:pos="8235"/>
        </w:tabs>
        <w:ind w:left="8235" w:hanging="360"/>
      </w:pPr>
    </w:lvl>
    <w:lvl w:ilvl="8" w:tplc="0809001B" w:tentative="1">
      <w:start w:val="1"/>
      <w:numFmt w:val="lowerRoman"/>
      <w:lvlText w:val="%9."/>
      <w:lvlJc w:val="right"/>
      <w:pPr>
        <w:tabs>
          <w:tab w:val="num" w:pos="8955"/>
        </w:tabs>
        <w:ind w:left="8955" w:hanging="180"/>
      </w:pPr>
    </w:lvl>
  </w:abstractNum>
  <w:abstractNum w:abstractNumId="1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6A395406"/>
    <w:multiLevelType w:val="multilevel"/>
    <w:tmpl w:val="3FA87F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5" w15:restartNumberingAfterBreak="0">
    <w:nsid w:val="6F880FE6"/>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76EE6A66"/>
    <w:multiLevelType w:val="hybridMultilevel"/>
    <w:tmpl w:val="31422A5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0937353">
    <w:abstractNumId w:val="15"/>
  </w:num>
  <w:num w:numId="2" w16cid:durableId="1999141478">
    <w:abstractNumId w:val="2"/>
  </w:num>
  <w:num w:numId="3" w16cid:durableId="588464541">
    <w:abstractNumId w:val="14"/>
  </w:num>
  <w:num w:numId="4" w16cid:durableId="1925531263">
    <w:abstractNumId w:val="3"/>
  </w:num>
  <w:num w:numId="5" w16cid:durableId="1164082037">
    <w:abstractNumId w:val="5"/>
  </w:num>
  <w:num w:numId="6" w16cid:durableId="1419978188">
    <w:abstractNumId w:val="1"/>
  </w:num>
  <w:num w:numId="7" w16cid:durableId="1231581634">
    <w:abstractNumId w:val="11"/>
  </w:num>
  <w:num w:numId="8" w16cid:durableId="1611473107">
    <w:abstractNumId w:val="12"/>
  </w:num>
  <w:num w:numId="9" w16cid:durableId="1970819174">
    <w:abstractNumId w:val="6"/>
  </w:num>
  <w:num w:numId="10" w16cid:durableId="812330465">
    <w:abstractNumId w:val="9"/>
  </w:num>
  <w:num w:numId="11" w16cid:durableId="124809734">
    <w:abstractNumId w:val="13"/>
  </w:num>
  <w:num w:numId="12" w16cid:durableId="1480345819">
    <w:abstractNumId w:val="8"/>
  </w:num>
  <w:num w:numId="13" w16cid:durableId="1567108238">
    <w:abstractNumId w:val="16"/>
  </w:num>
  <w:num w:numId="14" w16cid:durableId="349717893">
    <w:abstractNumId w:val="7"/>
  </w:num>
  <w:num w:numId="15" w16cid:durableId="769276040">
    <w:abstractNumId w:val="0"/>
  </w:num>
  <w:num w:numId="16" w16cid:durableId="816335539">
    <w:abstractNumId w:val="4"/>
  </w:num>
  <w:num w:numId="17" w16cid:durableId="1568879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E4B"/>
    <w:rsid w:val="00032567"/>
    <w:rsid w:val="00042103"/>
    <w:rsid w:val="00047950"/>
    <w:rsid w:val="00054E6B"/>
    <w:rsid w:val="00072286"/>
    <w:rsid w:val="00086931"/>
    <w:rsid w:val="00087CD7"/>
    <w:rsid w:val="00097ABE"/>
    <w:rsid w:val="000C2278"/>
    <w:rsid w:val="000C44C0"/>
    <w:rsid w:val="000C6D01"/>
    <w:rsid w:val="000C7A58"/>
    <w:rsid w:val="000D2E89"/>
    <w:rsid w:val="000F69F5"/>
    <w:rsid w:val="000F6CD7"/>
    <w:rsid w:val="00125059"/>
    <w:rsid w:val="00130250"/>
    <w:rsid w:val="0013406A"/>
    <w:rsid w:val="001604C6"/>
    <w:rsid w:val="00171C55"/>
    <w:rsid w:val="00175F40"/>
    <w:rsid w:val="00177E07"/>
    <w:rsid w:val="0019398E"/>
    <w:rsid w:val="0019634C"/>
    <w:rsid w:val="001A600C"/>
    <w:rsid w:val="001B3C3D"/>
    <w:rsid w:val="001B49BA"/>
    <w:rsid w:val="001B79E0"/>
    <w:rsid w:val="001C3374"/>
    <w:rsid w:val="001C6592"/>
    <w:rsid w:val="0020366B"/>
    <w:rsid w:val="0020688D"/>
    <w:rsid w:val="002121D2"/>
    <w:rsid w:val="002125A9"/>
    <w:rsid w:val="002232D1"/>
    <w:rsid w:val="00223C63"/>
    <w:rsid w:val="00230151"/>
    <w:rsid w:val="00231175"/>
    <w:rsid w:val="002322FB"/>
    <w:rsid w:val="002348AA"/>
    <w:rsid w:val="00237120"/>
    <w:rsid w:val="00246112"/>
    <w:rsid w:val="00251DF0"/>
    <w:rsid w:val="0027209A"/>
    <w:rsid w:val="00276731"/>
    <w:rsid w:val="00276924"/>
    <w:rsid w:val="002A6D1F"/>
    <w:rsid w:val="002A728A"/>
    <w:rsid w:val="002B012E"/>
    <w:rsid w:val="002C7D02"/>
    <w:rsid w:val="002D0245"/>
    <w:rsid w:val="002D3859"/>
    <w:rsid w:val="002D4F46"/>
    <w:rsid w:val="002D5B13"/>
    <w:rsid w:val="002E0631"/>
    <w:rsid w:val="002E344D"/>
    <w:rsid w:val="002F0A1B"/>
    <w:rsid w:val="002F3662"/>
    <w:rsid w:val="00301CF0"/>
    <w:rsid w:val="0031558A"/>
    <w:rsid w:val="003159B3"/>
    <w:rsid w:val="00323D1D"/>
    <w:rsid w:val="003332C0"/>
    <w:rsid w:val="0033643C"/>
    <w:rsid w:val="00340082"/>
    <w:rsid w:val="00343AEE"/>
    <w:rsid w:val="003453BF"/>
    <w:rsid w:val="00350202"/>
    <w:rsid w:val="00355031"/>
    <w:rsid w:val="00357695"/>
    <w:rsid w:val="003A0001"/>
    <w:rsid w:val="003A2573"/>
    <w:rsid w:val="003B0238"/>
    <w:rsid w:val="003B05EB"/>
    <w:rsid w:val="003F0251"/>
    <w:rsid w:val="0040212E"/>
    <w:rsid w:val="0040435E"/>
    <w:rsid w:val="00415F41"/>
    <w:rsid w:val="00440981"/>
    <w:rsid w:val="00455109"/>
    <w:rsid w:val="00462131"/>
    <w:rsid w:val="00470A45"/>
    <w:rsid w:val="0047471A"/>
    <w:rsid w:val="00480747"/>
    <w:rsid w:val="00483ECC"/>
    <w:rsid w:val="00487682"/>
    <w:rsid w:val="00490DE5"/>
    <w:rsid w:val="004936C6"/>
    <w:rsid w:val="004A3E07"/>
    <w:rsid w:val="004A45D7"/>
    <w:rsid w:val="004C10B4"/>
    <w:rsid w:val="004C1FCC"/>
    <w:rsid w:val="004C2CB2"/>
    <w:rsid w:val="004C7A0C"/>
    <w:rsid w:val="004D6ABD"/>
    <w:rsid w:val="004F6B82"/>
    <w:rsid w:val="00501C41"/>
    <w:rsid w:val="00524A36"/>
    <w:rsid w:val="0053074B"/>
    <w:rsid w:val="00530920"/>
    <w:rsid w:val="00544B14"/>
    <w:rsid w:val="00554698"/>
    <w:rsid w:val="00554B40"/>
    <w:rsid w:val="005558B7"/>
    <w:rsid w:val="00565E3D"/>
    <w:rsid w:val="005764EB"/>
    <w:rsid w:val="00594E55"/>
    <w:rsid w:val="00595265"/>
    <w:rsid w:val="005A6FF5"/>
    <w:rsid w:val="005B043D"/>
    <w:rsid w:val="005B59C9"/>
    <w:rsid w:val="005B695D"/>
    <w:rsid w:val="005C3703"/>
    <w:rsid w:val="005C3C86"/>
    <w:rsid w:val="005D7333"/>
    <w:rsid w:val="005E3D9B"/>
    <w:rsid w:val="006112A2"/>
    <w:rsid w:val="00611C69"/>
    <w:rsid w:val="006227F5"/>
    <w:rsid w:val="0063050E"/>
    <w:rsid w:val="00632B19"/>
    <w:rsid w:val="00656BDE"/>
    <w:rsid w:val="006625B9"/>
    <w:rsid w:val="00672187"/>
    <w:rsid w:val="00675670"/>
    <w:rsid w:val="006805E9"/>
    <w:rsid w:val="00681E77"/>
    <w:rsid w:val="00693A63"/>
    <w:rsid w:val="006A5045"/>
    <w:rsid w:val="006B3E60"/>
    <w:rsid w:val="006C3F47"/>
    <w:rsid w:val="006E412B"/>
    <w:rsid w:val="006F25EC"/>
    <w:rsid w:val="006F39D5"/>
    <w:rsid w:val="006F42F4"/>
    <w:rsid w:val="006F5845"/>
    <w:rsid w:val="006F692A"/>
    <w:rsid w:val="00706859"/>
    <w:rsid w:val="00720E4B"/>
    <w:rsid w:val="00764D8E"/>
    <w:rsid w:val="007741AA"/>
    <w:rsid w:val="00781560"/>
    <w:rsid w:val="007914CB"/>
    <w:rsid w:val="007B2263"/>
    <w:rsid w:val="007B5D92"/>
    <w:rsid w:val="007C1B9A"/>
    <w:rsid w:val="007C54AF"/>
    <w:rsid w:val="007D234B"/>
    <w:rsid w:val="007D7740"/>
    <w:rsid w:val="007D79E8"/>
    <w:rsid w:val="007E1041"/>
    <w:rsid w:val="007E35EA"/>
    <w:rsid w:val="00815CB5"/>
    <w:rsid w:val="00821847"/>
    <w:rsid w:val="00824074"/>
    <w:rsid w:val="00826A85"/>
    <w:rsid w:val="0082737A"/>
    <w:rsid w:val="008305C4"/>
    <w:rsid w:val="00851113"/>
    <w:rsid w:val="00855697"/>
    <w:rsid w:val="008651AE"/>
    <w:rsid w:val="00872C34"/>
    <w:rsid w:val="00893DE2"/>
    <w:rsid w:val="008A2040"/>
    <w:rsid w:val="008B5563"/>
    <w:rsid w:val="008B6A9E"/>
    <w:rsid w:val="008C533E"/>
    <w:rsid w:val="008C5F5F"/>
    <w:rsid w:val="008D08AE"/>
    <w:rsid w:val="008E614B"/>
    <w:rsid w:val="008E72D1"/>
    <w:rsid w:val="008F4A8C"/>
    <w:rsid w:val="00902F61"/>
    <w:rsid w:val="00926766"/>
    <w:rsid w:val="00935AD0"/>
    <w:rsid w:val="009459A2"/>
    <w:rsid w:val="00952484"/>
    <w:rsid w:val="00953CF7"/>
    <w:rsid w:val="009778C4"/>
    <w:rsid w:val="0098791A"/>
    <w:rsid w:val="0099379E"/>
    <w:rsid w:val="0099402F"/>
    <w:rsid w:val="009A3A13"/>
    <w:rsid w:val="009A420C"/>
    <w:rsid w:val="009A5F19"/>
    <w:rsid w:val="009B6F3C"/>
    <w:rsid w:val="009C2DC3"/>
    <w:rsid w:val="009C5304"/>
    <w:rsid w:val="009D4493"/>
    <w:rsid w:val="009D7216"/>
    <w:rsid w:val="009E079E"/>
    <w:rsid w:val="009E1FCC"/>
    <w:rsid w:val="009E3F50"/>
    <w:rsid w:val="009F4C70"/>
    <w:rsid w:val="009F5482"/>
    <w:rsid w:val="009F5CE9"/>
    <w:rsid w:val="00A117F1"/>
    <w:rsid w:val="00A1220A"/>
    <w:rsid w:val="00A1570C"/>
    <w:rsid w:val="00A17EC6"/>
    <w:rsid w:val="00A24766"/>
    <w:rsid w:val="00A30DE0"/>
    <w:rsid w:val="00A333F6"/>
    <w:rsid w:val="00A72FA9"/>
    <w:rsid w:val="00A835E7"/>
    <w:rsid w:val="00A86635"/>
    <w:rsid w:val="00A91C38"/>
    <w:rsid w:val="00AA5550"/>
    <w:rsid w:val="00AA6496"/>
    <w:rsid w:val="00AB2380"/>
    <w:rsid w:val="00AC4ABB"/>
    <w:rsid w:val="00AD1C37"/>
    <w:rsid w:val="00AE020C"/>
    <w:rsid w:val="00AF0922"/>
    <w:rsid w:val="00AF1DA5"/>
    <w:rsid w:val="00AF3105"/>
    <w:rsid w:val="00AF3407"/>
    <w:rsid w:val="00AF522B"/>
    <w:rsid w:val="00AF6FA6"/>
    <w:rsid w:val="00AF7903"/>
    <w:rsid w:val="00B03187"/>
    <w:rsid w:val="00B05B9A"/>
    <w:rsid w:val="00B13D63"/>
    <w:rsid w:val="00B21F55"/>
    <w:rsid w:val="00B30C9C"/>
    <w:rsid w:val="00B366E5"/>
    <w:rsid w:val="00B51857"/>
    <w:rsid w:val="00B8398C"/>
    <w:rsid w:val="00BA47A2"/>
    <w:rsid w:val="00BB3CCB"/>
    <w:rsid w:val="00BD132C"/>
    <w:rsid w:val="00BE4AAE"/>
    <w:rsid w:val="00BF646F"/>
    <w:rsid w:val="00C019FD"/>
    <w:rsid w:val="00C01A40"/>
    <w:rsid w:val="00C03540"/>
    <w:rsid w:val="00C2544C"/>
    <w:rsid w:val="00C26734"/>
    <w:rsid w:val="00C43D01"/>
    <w:rsid w:val="00C43D83"/>
    <w:rsid w:val="00C45BC5"/>
    <w:rsid w:val="00C4791C"/>
    <w:rsid w:val="00C56B45"/>
    <w:rsid w:val="00C70547"/>
    <w:rsid w:val="00C7587A"/>
    <w:rsid w:val="00C75AD8"/>
    <w:rsid w:val="00C82A3D"/>
    <w:rsid w:val="00C879B6"/>
    <w:rsid w:val="00C94276"/>
    <w:rsid w:val="00CA065C"/>
    <w:rsid w:val="00CA20D7"/>
    <w:rsid w:val="00CA4934"/>
    <w:rsid w:val="00CB559A"/>
    <w:rsid w:val="00CB6BFB"/>
    <w:rsid w:val="00CC0E9F"/>
    <w:rsid w:val="00CD1525"/>
    <w:rsid w:val="00CD4236"/>
    <w:rsid w:val="00CF3660"/>
    <w:rsid w:val="00CF7507"/>
    <w:rsid w:val="00D04345"/>
    <w:rsid w:val="00D11B25"/>
    <w:rsid w:val="00D21223"/>
    <w:rsid w:val="00D3357D"/>
    <w:rsid w:val="00D470F9"/>
    <w:rsid w:val="00D62BA5"/>
    <w:rsid w:val="00D63A6C"/>
    <w:rsid w:val="00D6697E"/>
    <w:rsid w:val="00D675E3"/>
    <w:rsid w:val="00D740BE"/>
    <w:rsid w:val="00D80861"/>
    <w:rsid w:val="00D87A55"/>
    <w:rsid w:val="00D94066"/>
    <w:rsid w:val="00D941A2"/>
    <w:rsid w:val="00DA3595"/>
    <w:rsid w:val="00DA3BFA"/>
    <w:rsid w:val="00DA5AC8"/>
    <w:rsid w:val="00DB2A92"/>
    <w:rsid w:val="00DC731B"/>
    <w:rsid w:val="00DD35B0"/>
    <w:rsid w:val="00DD4581"/>
    <w:rsid w:val="00DD4BA8"/>
    <w:rsid w:val="00DE2A54"/>
    <w:rsid w:val="00DF5830"/>
    <w:rsid w:val="00E02A04"/>
    <w:rsid w:val="00E072E5"/>
    <w:rsid w:val="00E20FD4"/>
    <w:rsid w:val="00E23083"/>
    <w:rsid w:val="00E25661"/>
    <w:rsid w:val="00E41A3E"/>
    <w:rsid w:val="00E5343D"/>
    <w:rsid w:val="00E6476E"/>
    <w:rsid w:val="00E648A7"/>
    <w:rsid w:val="00E65615"/>
    <w:rsid w:val="00E81B91"/>
    <w:rsid w:val="00E835EB"/>
    <w:rsid w:val="00E84021"/>
    <w:rsid w:val="00E91B5D"/>
    <w:rsid w:val="00E94C1C"/>
    <w:rsid w:val="00EB46AB"/>
    <w:rsid w:val="00EB70B5"/>
    <w:rsid w:val="00EC0809"/>
    <w:rsid w:val="00EC6F02"/>
    <w:rsid w:val="00ED1B7A"/>
    <w:rsid w:val="00ED4207"/>
    <w:rsid w:val="00EF5AF4"/>
    <w:rsid w:val="00F072A6"/>
    <w:rsid w:val="00F13A92"/>
    <w:rsid w:val="00F151EE"/>
    <w:rsid w:val="00F20A1A"/>
    <w:rsid w:val="00F21537"/>
    <w:rsid w:val="00F24C4B"/>
    <w:rsid w:val="00F32009"/>
    <w:rsid w:val="00F32636"/>
    <w:rsid w:val="00F51BAB"/>
    <w:rsid w:val="00F533AF"/>
    <w:rsid w:val="00F53AEE"/>
    <w:rsid w:val="00F579D4"/>
    <w:rsid w:val="00F629AF"/>
    <w:rsid w:val="00F65BFC"/>
    <w:rsid w:val="00F924B9"/>
    <w:rsid w:val="00F927F4"/>
    <w:rsid w:val="00FA29FD"/>
    <w:rsid w:val="00FA3F29"/>
    <w:rsid w:val="00FB4982"/>
    <w:rsid w:val="00FC04BC"/>
    <w:rsid w:val="00FD00D5"/>
    <w:rsid w:val="00FD2E4D"/>
    <w:rsid w:val="00FE4847"/>
    <w:rsid w:val="00FE6998"/>
    <w:rsid w:val="00FF293D"/>
    <w:rsid w:val="00FF7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808D6E8"/>
  <w15:docId w15:val="{CD7C15E6-1855-4942-BD57-0E868BB8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E4B"/>
    <w:pPr>
      <w:widowControl w:val="0"/>
    </w:pPr>
    <w:rPr>
      <w:rFonts w:ascii="Helvetica" w:hAnsi="Helvetica"/>
      <w:snapToGrid w:val="0"/>
      <w:lang w:eastAsia="en-US"/>
    </w:rPr>
  </w:style>
  <w:style w:type="paragraph" w:styleId="Heading1">
    <w:name w:val="heading 1"/>
    <w:basedOn w:val="Normal"/>
    <w:next w:val="Normal"/>
    <w:link w:val="Heading1Char"/>
    <w:qFormat/>
    <w:rsid w:val="00720E4B"/>
    <w:pPr>
      <w:keepNext/>
      <w:widowControl/>
      <w:numPr>
        <w:numId w:val="1"/>
      </w:numPr>
      <w:outlineLvl w:val="0"/>
    </w:pPr>
    <w:rPr>
      <w:b/>
      <w:snapToGrid/>
    </w:rPr>
  </w:style>
  <w:style w:type="paragraph" w:styleId="Heading2">
    <w:name w:val="heading 2"/>
    <w:basedOn w:val="Normal"/>
    <w:next w:val="Normal"/>
    <w:link w:val="Heading2Char"/>
    <w:qFormat/>
    <w:rsid w:val="00720E4B"/>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rsid w:val="00720E4B"/>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qFormat/>
    <w:rsid w:val="00720E4B"/>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qFormat/>
    <w:rsid w:val="00720E4B"/>
    <w:pPr>
      <w:numPr>
        <w:ilvl w:val="4"/>
        <w:numId w:val="1"/>
      </w:numPr>
      <w:spacing w:before="240" w:after="60"/>
      <w:outlineLvl w:val="4"/>
    </w:pPr>
    <w:rPr>
      <w:sz w:val="22"/>
    </w:rPr>
  </w:style>
  <w:style w:type="paragraph" w:styleId="Heading6">
    <w:name w:val="heading 6"/>
    <w:basedOn w:val="Normal"/>
    <w:next w:val="Normal"/>
    <w:link w:val="Heading6Char"/>
    <w:qFormat/>
    <w:rsid w:val="00720E4B"/>
    <w:pPr>
      <w:numPr>
        <w:ilvl w:val="5"/>
        <w:numId w:val="1"/>
      </w:numPr>
      <w:spacing w:before="240" w:after="60"/>
      <w:outlineLvl w:val="5"/>
    </w:pPr>
    <w:rPr>
      <w:rFonts w:ascii="Times New Roman" w:hAnsi="Times New Roman"/>
      <w:i/>
      <w:sz w:val="22"/>
    </w:rPr>
  </w:style>
  <w:style w:type="paragraph" w:styleId="Heading7">
    <w:name w:val="heading 7"/>
    <w:basedOn w:val="Normal"/>
    <w:next w:val="Normal"/>
    <w:link w:val="Heading7Char"/>
    <w:qFormat/>
    <w:rsid w:val="00720E4B"/>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720E4B"/>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720E4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E4B"/>
    <w:rPr>
      <w:rFonts w:ascii="Helvetica" w:hAnsi="Helvetica"/>
      <w:b/>
      <w:lang w:eastAsia="en-US"/>
    </w:rPr>
  </w:style>
  <w:style w:type="character" w:customStyle="1" w:styleId="Heading2Char">
    <w:name w:val="Heading 2 Char"/>
    <w:basedOn w:val="DefaultParagraphFont"/>
    <w:link w:val="Heading2"/>
    <w:rsid w:val="00720E4B"/>
    <w:rPr>
      <w:rFonts w:ascii="Arial" w:hAnsi="Arial"/>
      <w:b/>
      <w:i/>
      <w:snapToGrid w:val="0"/>
      <w:sz w:val="24"/>
      <w:lang w:eastAsia="en-US"/>
    </w:rPr>
  </w:style>
  <w:style w:type="character" w:customStyle="1" w:styleId="Heading3Char">
    <w:name w:val="Heading 3 Char"/>
    <w:basedOn w:val="DefaultParagraphFont"/>
    <w:link w:val="Heading3"/>
    <w:uiPriority w:val="9"/>
    <w:rsid w:val="00720E4B"/>
    <w:rPr>
      <w:rFonts w:ascii="Arial" w:hAnsi="Arial"/>
      <w:snapToGrid w:val="0"/>
      <w:sz w:val="24"/>
      <w:lang w:eastAsia="en-US"/>
    </w:rPr>
  </w:style>
  <w:style w:type="character" w:customStyle="1" w:styleId="Heading4Char">
    <w:name w:val="Heading 4 Char"/>
    <w:basedOn w:val="DefaultParagraphFont"/>
    <w:link w:val="Heading4"/>
    <w:rsid w:val="00720E4B"/>
    <w:rPr>
      <w:rFonts w:ascii="Arial" w:hAnsi="Arial"/>
      <w:b/>
      <w:snapToGrid w:val="0"/>
      <w:sz w:val="24"/>
      <w:lang w:eastAsia="en-US"/>
    </w:rPr>
  </w:style>
  <w:style w:type="character" w:customStyle="1" w:styleId="Heading5Char">
    <w:name w:val="Heading 5 Char"/>
    <w:basedOn w:val="DefaultParagraphFont"/>
    <w:link w:val="Heading5"/>
    <w:rsid w:val="00720E4B"/>
    <w:rPr>
      <w:rFonts w:ascii="Helvetica" w:hAnsi="Helvetica"/>
      <w:snapToGrid w:val="0"/>
      <w:sz w:val="22"/>
      <w:lang w:eastAsia="en-US"/>
    </w:rPr>
  </w:style>
  <w:style w:type="character" w:customStyle="1" w:styleId="Heading6Char">
    <w:name w:val="Heading 6 Char"/>
    <w:basedOn w:val="DefaultParagraphFont"/>
    <w:link w:val="Heading6"/>
    <w:rsid w:val="00720E4B"/>
    <w:rPr>
      <w:i/>
      <w:snapToGrid w:val="0"/>
      <w:sz w:val="22"/>
      <w:lang w:eastAsia="en-US"/>
    </w:rPr>
  </w:style>
  <w:style w:type="character" w:customStyle="1" w:styleId="Heading7Char">
    <w:name w:val="Heading 7 Char"/>
    <w:basedOn w:val="DefaultParagraphFont"/>
    <w:link w:val="Heading7"/>
    <w:rsid w:val="00720E4B"/>
    <w:rPr>
      <w:rFonts w:ascii="Arial" w:hAnsi="Arial"/>
      <w:snapToGrid w:val="0"/>
      <w:lang w:eastAsia="en-US"/>
    </w:rPr>
  </w:style>
  <w:style w:type="character" w:customStyle="1" w:styleId="Heading8Char">
    <w:name w:val="Heading 8 Char"/>
    <w:basedOn w:val="DefaultParagraphFont"/>
    <w:link w:val="Heading8"/>
    <w:rsid w:val="00720E4B"/>
    <w:rPr>
      <w:rFonts w:ascii="Arial" w:hAnsi="Arial"/>
      <w:i/>
      <w:snapToGrid w:val="0"/>
      <w:lang w:eastAsia="en-US"/>
    </w:rPr>
  </w:style>
  <w:style w:type="character" w:customStyle="1" w:styleId="Heading9Char">
    <w:name w:val="Heading 9 Char"/>
    <w:basedOn w:val="DefaultParagraphFont"/>
    <w:link w:val="Heading9"/>
    <w:rsid w:val="00720E4B"/>
    <w:rPr>
      <w:rFonts w:ascii="Arial" w:hAnsi="Arial"/>
      <w:b/>
      <w:i/>
      <w:snapToGrid w:val="0"/>
      <w:sz w:val="18"/>
      <w:lang w:eastAsia="en-US"/>
    </w:rPr>
  </w:style>
  <w:style w:type="paragraph" w:styleId="Header">
    <w:name w:val="header"/>
    <w:basedOn w:val="Normal"/>
    <w:link w:val="HeaderChar"/>
    <w:rsid w:val="00720E4B"/>
    <w:pPr>
      <w:tabs>
        <w:tab w:val="center" w:pos="4153"/>
        <w:tab w:val="right" w:pos="8306"/>
      </w:tabs>
    </w:pPr>
  </w:style>
  <w:style w:type="character" w:customStyle="1" w:styleId="HeaderChar">
    <w:name w:val="Header Char"/>
    <w:basedOn w:val="DefaultParagraphFont"/>
    <w:link w:val="Header"/>
    <w:rsid w:val="00720E4B"/>
    <w:rPr>
      <w:rFonts w:ascii="Helvetica" w:hAnsi="Helvetica"/>
      <w:snapToGrid w:val="0"/>
      <w:lang w:eastAsia="en-US"/>
    </w:rPr>
  </w:style>
  <w:style w:type="paragraph" w:styleId="Footer">
    <w:name w:val="footer"/>
    <w:basedOn w:val="Normal"/>
    <w:link w:val="FooterChar"/>
    <w:uiPriority w:val="99"/>
    <w:rsid w:val="00720E4B"/>
    <w:pPr>
      <w:tabs>
        <w:tab w:val="center" w:pos="4153"/>
        <w:tab w:val="right" w:pos="8306"/>
      </w:tabs>
    </w:pPr>
  </w:style>
  <w:style w:type="character" w:customStyle="1" w:styleId="FooterChar">
    <w:name w:val="Footer Char"/>
    <w:basedOn w:val="DefaultParagraphFont"/>
    <w:link w:val="Footer"/>
    <w:uiPriority w:val="99"/>
    <w:rsid w:val="00720E4B"/>
    <w:rPr>
      <w:rFonts w:ascii="Helvetica" w:hAnsi="Helvetica"/>
      <w:snapToGrid w:val="0"/>
      <w:lang w:eastAsia="en-US"/>
    </w:rPr>
  </w:style>
  <w:style w:type="character" w:styleId="PageNumber">
    <w:name w:val="page number"/>
    <w:basedOn w:val="DefaultParagraphFont"/>
    <w:rsid w:val="00720E4B"/>
  </w:style>
  <w:style w:type="paragraph" w:styleId="EndnoteText">
    <w:name w:val="endnote text"/>
    <w:basedOn w:val="Normal"/>
    <w:link w:val="EndnoteTextChar"/>
    <w:rsid w:val="00D941A2"/>
    <w:rPr>
      <w:sz w:val="24"/>
    </w:rPr>
  </w:style>
  <w:style w:type="character" w:customStyle="1" w:styleId="EndnoteTextChar">
    <w:name w:val="Endnote Text Char"/>
    <w:basedOn w:val="DefaultParagraphFont"/>
    <w:link w:val="EndnoteText"/>
    <w:rsid w:val="00D941A2"/>
    <w:rPr>
      <w:rFonts w:ascii="Helvetica" w:hAnsi="Helvetica"/>
      <w:snapToGrid w:val="0"/>
      <w:sz w:val="24"/>
      <w:lang w:eastAsia="en-US"/>
    </w:rPr>
  </w:style>
  <w:style w:type="character" w:styleId="EndnoteReference">
    <w:name w:val="endnote reference"/>
    <w:basedOn w:val="DefaultParagraphFont"/>
    <w:rsid w:val="00D941A2"/>
    <w:rPr>
      <w:vertAlign w:val="superscript"/>
    </w:rPr>
  </w:style>
  <w:style w:type="paragraph" w:styleId="FootnoteText">
    <w:name w:val="footnote text"/>
    <w:basedOn w:val="Normal"/>
    <w:link w:val="FootnoteTextChar"/>
    <w:rsid w:val="00D941A2"/>
    <w:rPr>
      <w:sz w:val="24"/>
    </w:rPr>
  </w:style>
  <w:style w:type="character" w:customStyle="1" w:styleId="FootnoteTextChar">
    <w:name w:val="Footnote Text Char"/>
    <w:basedOn w:val="DefaultParagraphFont"/>
    <w:link w:val="FootnoteText"/>
    <w:rsid w:val="00D941A2"/>
    <w:rPr>
      <w:rFonts w:ascii="Helvetica" w:hAnsi="Helvetica"/>
      <w:snapToGrid w:val="0"/>
      <w:sz w:val="24"/>
      <w:lang w:eastAsia="en-US"/>
    </w:rPr>
  </w:style>
  <w:style w:type="character" w:styleId="FootnoteReference">
    <w:name w:val="footnote reference"/>
    <w:basedOn w:val="DefaultParagraphFont"/>
    <w:rsid w:val="00D941A2"/>
    <w:rPr>
      <w:vertAlign w:val="superscript"/>
    </w:rPr>
  </w:style>
  <w:style w:type="paragraph" w:styleId="TOC1">
    <w:name w:val="toc 1"/>
    <w:basedOn w:val="Normal"/>
    <w:next w:val="Normal"/>
    <w:autoRedefine/>
    <w:rsid w:val="00D941A2"/>
    <w:pPr>
      <w:tabs>
        <w:tab w:val="right" w:leader="dot" w:pos="9360"/>
      </w:tabs>
      <w:suppressAutoHyphens/>
      <w:spacing w:before="480"/>
      <w:ind w:left="720" w:right="720" w:hanging="720"/>
    </w:pPr>
  </w:style>
  <w:style w:type="paragraph" w:styleId="TOC2">
    <w:name w:val="toc 2"/>
    <w:basedOn w:val="Normal"/>
    <w:next w:val="Normal"/>
    <w:autoRedefine/>
    <w:rsid w:val="00D941A2"/>
    <w:pPr>
      <w:tabs>
        <w:tab w:val="right" w:leader="dot" w:pos="9360"/>
      </w:tabs>
      <w:suppressAutoHyphens/>
      <w:ind w:left="1440" w:right="720" w:hanging="720"/>
    </w:pPr>
  </w:style>
  <w:style w:type="paragraph" w:styleId="TOC3">
    <w:name w:val="toc 3"/>
    <w:basedOn w:val="Normal"/>
    <w:next w:val="Normal"/>
    <w:autoRedefine/>
    <w:rsid w:val="00D941A2"/>
    <w:pPr>
      <w:tabs>
        <w:tab w:val="right" w:leader="dot" w:pos="9360"/>
      </w:tabs>
      <w:suppressAutoHyphens/>
      <w:ind w:left="2160" w:right="720" w:hanging="720"/>
    </w:pPr>
  </w:style>
  <w:style w:type="paragraph" w:styleId="TOC4">
    <w:name w:val="toc 4"/>
    <w:basedOn w:val="Normal"/>
    <w:next w:val="Normal"/>
    <w:autoRedefine/>
    <w:rsid w:val="00D941A2"/>
    <w:pPr>
      <w:tabs>
        <w:tab w:val="right" w:leader="dot" w:pos="9360"/>
      </w:tabs>
      <w:suppressAutoHyphens/>
      <w:ind w:left="2880" w:right="720" w:hanging="720"/>
    </w:pPr>
  </w:style>
  <w:style w:type="paragraph" w:styleId="TOC5">
    <w:name w:val="toc 5"/>
    <w:basedOn w:val="Normal"/>
    <w:next w:val="Normal"/>
    <w:autoRedefine/>
    <w:rsid w:val="00D941A2"/>
    <w:pPr>
      <w:tabs>
        <w:tab w:val="right" w:leader="dot" w:pos="9360"/>
      </w:tabs>
      <w:suppressAutoHyphens/>
      <w:ind w:left="3600" w:right="720" w:hanging="720"/>
    </w:pPr>
  </w:style>
  <w:style w:type="paragraph" w:styleId="TOC6">
    <w:name w:val="toc 6"/>
    <w:basedOn w:val="Normal"/>
    <w:next w:val="Normal"/>
    <w:autoRedefine/>
    <w:rsid w:val="00D941A2"/>
    <w:pPr>
      <w:tabs>
        <w:tab w:val="right" w:pos="9360"/>
      </w:tabs>
      <w:suppressAutoHyphens/>
      <w:ind w:left="720" w:hanging="720"/>
    </w:pPr>
  </w:style>
  <w:style w:type="paragraph" w:styleId="TOC7">
    <w:name w:val="toc 7"/>
    <w:basedOn w:val="Normal"/>
    <w:next w:val="Normal"/>
    <w:autoRedefine/>
    <w:rsid w:val="00D941A2"/>
    <w:pPr>
      <w:suppressAutoHyphens/>
      <w:ind w:left="720" w:hanging="720"/>
    </w:pPr>
  </w:style>
  <w:style w:type="paragraph" w:styleId="TOC8">
    <w:name w:val="toc 8"/>
    <w:basedOn w:val="Normal"/>
    <w:next w:val="Normal"/>
    <w:autoRedefine/>
    <w:rsid w:val="00D941A2"/>
    <w:pPr>
      <w:tabs>
        <w:tab w:val="right" w:pos="9360"/>
      </w:tabs>
      <w:suppressAutoHyphens/>
      <w:ind w:left="720" w:hanging="720"/>
    </w:pPr>
  </w:style>
  <w:style w:type="paragraph" w:styleId="TOC9">
    <w:name w:val="toc 9"/>
    <w:basedOn w:val="Normal"/>
    <w:next w:val="Normal"/>
    <w:autoRedefine/>
    <w:rsid w:val="00D941A2"/>
    <w:pPr>
      <w:tabs>
        <w:tab w:val="right" w:leader="dot" w:pos="9360"/>
      </w:tabs>
      <w:suppressAutoHyphens/>
      <w:ind w:left="720" w:hanging="720"/>
    </w:pPr>
  </w:style>
  <w:style w:type="paragraph" w:styleId="Index1">
    <w:name w:val="index 1"/>
    <w:basedOn w:val="Normal"/>
    <w:next w:val="Normal"/>
    <w:autoRedefine/>
    <w:rsid w:val="00D941A2"/>
    <w:pPr>
      <w:tabs>
        <w:tab w:val="right" w:leader="dot" w:pos="9360"/>
      </w:tabs>
      <w:suppressAutoHyphens/>
      <w:ind w:left="1440" w:right="720" w:hanging="1440"/>
    </w:pPr>
  </w:style>
  <w:style w:type="paragraph" w:styleId="Index2">
    <w:name w:val="index 2"/>
    <w:basedOn w:val="Normal"/>
    <w:next w:val="Normal"/>
    <w:autoRedefine/>
    <w:rsid w:val="00D941A2"/>
    <w:pPr>
      <w:tabs>
        <w:tab w:val="right" w:leader="dot" w:pos="9360"/>
      </w:tabs>
      <w:suppressAutoHyphens/>
      <w:ind w:left="1440" w:right="720" w:hanging="720"/>
    </w:pPr>
  </w:style>
  <w:style w:type="paragraph" w:styleId="TOAHeading">
    <w:name w:val="toa heading"/>
    <w:basedOn w:val="Normal"/>
    <w:next w:val="Normal"/>
    <w:rsid w:val="00D941A2"/>
    <w:pPr>
      <w:tabs>
        <w:tab w:val="right" w:pos="9360"/>
      </w:tabs>
      <w:suppressAutoHyphens/>
    </w:pPr>
  </w:style>
  <w:style w:type="paragraph" w:styleId="Caption">
    <w:name w:val="caption"/>
    <w:basedOn w:val="Normal"/>
    <w:next w:val="Normal"/>
    <w:qFormat/>
    <w:rsid w:val="00D941A2"/>
    <w:rPr>
      <w:sz w:val="24"/>
    </w:rPr>
  </w:style>
  <w:style w:type="character" w:customStyle="1" w:styleId="EquationCaption">
    <w:name w:val="_Equation Caption"/>
    <w:rsid w:val="00D941A2"/>
  </w:style>
  <w:style w:type="paragraph" w:customStyle="1" w:styleId="H2">
    <w:name w:val="H2"/>
    <w:basedOn w:val="Normal"/>
    <w:next w:val="Normal"/>
    <w:rsid w:val="00D941A2"/>
    <w:pPr>
      <w:keepNext/>
      <w:widowControl/>
      <w:spacing w:before="100" w:after="100"/>
      <w:outlineLvl w:val="2"/>
    </w:pPr>
    <w:rPr>
      <w:rFonts w:ascii="Times New Roman" w:hAnsi="Times New Roman"/>
      <w:b/>
      <w:sz w:val="36"/>
    </w:rPr>
  </w:style>
  <w:style w:type="character" w:styleId="Strong">
    <w:name w:val="Strong"/>
    <w:basedOn w:val="DefaultParagraphFont"/>
    <w:qFormat/>
    <w:rsid w:val="00D941A2"/>
    <w:rPr>
      <w:b/>
    </w:rPr>
  </w:style>
  <w:style w:type="paragraph" w:styleId="DocumentMap">
    <w:name w:val="Document Map"/>
    <w:basedOn w:val="Normal"/>
    <w:link w:val="DocumentMapChar"/>
    <w:rsid w:val="00D941A2"/>
    <w:pPr>
      <w:shd w:val="clear" w:color="auto" w:fill="000080"/>
    </w:pPr>
    <w:rPr>
      <w:rFonts w:ascii="Tahoma" w:hAnsi="Tahoma"/>
    </w:rPr>
  </w:style>
  <w:style w:type="character" w:customStyle="1" w:styleId="DocumentMapChar">
    <w:name w:val="Document Map Char"/>
    <w:basedOn w:val="DefaultParagraphFont"/>
    <w:link w:val="DocumentMap"/>
    <w:rsid w:val="00D941A2"/>
    <w:rPr>
      <w:rFonts w:ascii="Tahoma" w:hAnsi="Tahoma"/>
      <w:snapToGrid w:val="0"/>
      <w:shd w:val="clear" w:color="auto" w:fill="000080"/>
      <w:lang w:eastAsia="en-US"/>
    </w:rPr>
  </w:style>
  <w:style w:type="paragraph" w:styleId="BodyTextIndent">
    <w:name w:val="Body Text Indent"/>
    <w:basedOn w:val="Normal"/>
    <w:link w:val="BodyTextIndentChar"/>
    <w:rsid w:val="00D941A2"/>
    <w:pPr>
      <w:widowControl/>
      <w:ind w:left="360"/>
    </w:pPr>
    <w:rPr>
      <w:rFonts w:ascii="Arial" w:hAnsi="Arial"/>
      <w:snapToGrid/>
      <w:sz w:val="24"/>
      <w:lang w:eastAsia="en-GB"/>
    </w:rPr>
  </w:style>
  <w:style w:type="character" w:customStyle="1" w:styleId="BodyTextIndentChar">
    <w:name w:val="Body Text Indent Char"/>
    <w:basedOn w:val="DefaultParagraphFont"/>
    <w:link w:val="BodyTextIndent"/>
    <w:rsid w:val="00D941A2"/>
    <w:rPr>
      <w:rFonts w:ascii="Arial" w:hAnsi="Arial"/>
      <w:sz w:val="24"/>
      <w:lang w:val="fr-FR"/>
    </w:rPr>
  </w:style>
  <w:style w:type="paragraph" w:styleId="BalloonText">
    <w:name w:val="Balloon Text"/>
    <w:basedOn w:val="Normal"/>
    <w:link w:val="BalloonTextChar"/>
    <w:uiPriority w:val="99"/>
    <w:rsid w:val="00D941A2"/>
    <w:rPr>
      <w:rFonts w:ascii="Tahoma" w:hAnsi="Tahoma" w:cs="Tahoma"/>
      <w:sz w:val="16"/>
      <w:szCs w:val="16"/>
    </w:rPr>
  </w:style>
  <w:style w:type="character" w:customStyle="1" w:styleId="BalloonTextChar">
    <w:name w:val="Balloon Text Char"/>
    <w:basedOn w:val="DefaultParagraphFont"/>
    <w:link w:val="BalloonText"/>
    <w:uiPriority w:val="99"/>
    <w:rsid w:val="00D941A2"/>
    <w:rPr>
      <w:rFonts w:ascii="Tahoma" w:hAnsi="Tahoma" w:cs="Tahoma"/>
      <w:snapToGrid w:val="0"/>
      <w:sz w:val="16"/>
      <w:szCs w:val="16"/>
      <w:lang w:eastAsia="en-US"/>
    </w:rPr>
  </w:style>
  <w:style w:type="character" w:styleId="Hyperlink">
    <w:name w:val="Hyperlink"/>
    <w:basedOn w:val="DefaultParagraphFont"/>
    <w:rsid w:val="00D941A2"/>
    <w:rPr>
      <w:color w:val="0000FF"/>
      <w:u w:val="single"/>
    </w:rPr>
  </w:style>
  <w:style w:type="character" w:styleId="CommentReference">
    <w:name w:val="annotation reference"/>
    <w:basedOn w:val="DefaultParagraphFont"/>
    <w:uiPriority w:val="99"/>
    <w:rsid w:val="00D941A2"/>
    <w:rPr>
      <w:sz w:val="16"/>
      <w:szCs w:val="16"/>
    </w:rPr>
  </w:style>
  <w:style w:type="paragraph" w:styleId="CommentText">
    <w:name w:val="annotation text"/>
    <w:basedOn w:val="Normal"/>
    <w:link w:val="CommentTextChar"/>
    <w:rsid w:val="00D941A2"/>
  </w:style>
  <w:style w:type="character" w:customStyle="1" w:styleId="CommentTextChar">
    <w:name w:val="Comment Text Char"/>
    <w:basedOn w:val="DefaultParagraphFont"/>
    <w:link w:val="CommentText"/>
    <w:rsid w:val="00D941A2"/>
    <w:rPr>
      <w:rFonts w:ascii="Helvetica" w:hAnsi="Helvetica"/>
      <w:snapToGrid w:val="0"/>
      <w:lang w:eastAsia="en-US"/>
    </w:rPr>
  </w:style>
  <w:style w:type="paragraph" w:styleId="CommentSubject">
    <w:name w:val="annotation subject"/>
    <w:basedOn w:val="CommentText"/>
    <w:next w:val="CommentText"/>
    <w:link w:val="CommentSubjectChar"/>
    <w:uiPriority w:val="99"/>
    <w:rsid w:val="00D941A2"/>
    <w:rPr>
      <w:b/>
      <w:bCs/>
    </w:rPr>
  </w:style>
  <w:style w:type="character" w:customStyle="1" w:styleId="CommentSubjectChar">
    <w:name w:val="Comment Subject Char"/>
    <w:basedOn w:val="CommentTextChar"/>
    <w:link w:val="CommentSubject"/>
    <w:uiPriority w:val="99"/>
    <w:rsid w:val="00D941A2"/>
    <w:rPr>
      <w:rFonts w:ascii="Helvetica" w:hAnsi="Helvetica"/>
      <w:b/>
      <w:bCs/>
      <w:snapToGrid w:val="0"/>
      <w:lang w:eastAsia="en-US"/>
    </w:rPr>
  </w:style>
  <w:style w:type="paragraph" w:styleId="ListParagraph">
    <w:name w:val="List Paragraph"/>
    <w:basedOn w:val="Normal"/>
    <w:uiPriority w:val="99"/>
    <w:qFormat/>
    <w:rsid w:val="00D941A2"/>
    <w:pPr>
      <w:ind w:left="720"/>
      <w:contextualSpacing/>
    </w:pPr>
  </w:style>
  <w:style w:type="paragraph" w:styleId="Revision">
    <w:name w:val="Revision"/>
    <w:hidden/>
    <w:uiPriority w:val="99"/>
    <w:semiHidden/>
    <w:rsid w:val="00D941A2"/>
    <w:rPr>
      <w:rFonts w:ascii="Helvetica" w:hAnsi="Helvetica"/>
      <w:snapToGrid w:val="0"/>
      <w:lang w:eastAsia="en-US"/>
    </w:rPr>
  </w:style>
  <w:style w:type="paragraph" w:styleId="BodyText">
    <w:name w:val="Body Text"/>
    <w:basedOn w:val="Normal"/>
    <w:link w:val="BodyTextChar"/>
    <w:semiHidden/>
    <w:unhideWhenUsed/>
    <w:rsid w:val="00C43D01"/>
    <w:pPr>
      <w:spacing w:after="120"/>
    </w:pPr>
  </w:style>
  <w:style w:type="character" w:customStyle="1" w:styleId="BodyTextChar">
    <w:name w:val="Body Text Char"/>
    <w:basedOn w:val="DefaultParagraphFont"/>
    <w:link w:val="BodyText"/>
    <w:semiHidden/>
    <w:rsid w:val="00C43D01"/>
    <w:rPr>
      <w:rFonts w:ascii="Helvetica" w:hAnsi="Helvetica"/>
      <w:snapToGrid w:val="0"/>
      <w:lang w:eastAsia="en-US"/>
    </w:rPr>
  </w:style>
  <w:style w:type="paragraph" w:styleId="BodyText3">
    <w:name w:val="Body Text 3"/>
    <w:basedOn w:val="Normal"/>
    <w:link w:val="BodyText3Char"/>
    <w:unhideWhenUsed/>
    <w:rsid w:val="00C43D01"/>
    <w:pPr>
      <w:spacing w:after="120"/>
    </w:pPr>
    <w:rPr>
      <w:sz w:val="16"/>
      <w:szCs w:val="16"/>
    </w:rPr>
  </w:style>
  <w:style w:type="character" w:customStyle="1" w:styleId="BodyText3Char">
    <w:name w:val="Body Text 3 Char"/>
    <w:basedOn w:val="DefaultParagraphFont"/>
    <w:link w:val="BodyText3"/>
    <w:rsid w:val="00C43D01"/>
    <w:rPr>
      <w:rFonts w:ascii="Helvetica" w:hAnsi="Helvetica"/>
      <w:snapToGrid w:val="0"/>
      <w:sz w:val="16"/>
      <w:szCs w:val="16"/>
      <w:lang w:eastAsia="en-US"/>
    </w:rPr>
  </w:style>
  <w:style w:type="character" w:customStyle="1" w:styleId="BodyText2Char">
    <w:name w:val="Body Text 2 Char"/>
    <w:basedOn w:val="DefaultParagraphFont"/>
    <w:link w:val="BodyText2"/>
    <w:semiHidden/>
    <w:rsid w:val="007741AA"/>
    <w:rPr>
      <w:color w:val="0000FF"/>
      <w:sz w:val="22"/>
      <w:lang w:val="fr-FR" w:eastAsia="fr-FR"/>
    </w:rPr>
  </w:style>
  <w:style w:type="paragraph" w:styleId="BodyText2">
    <w:name w:val="Body Text 2"/>
    <w:basedOn w:val="Normal"/>
    <w:link w:val="BodyText2Char"/>
    <w:semiHidden/>
    <w:rsid w:val="007741AA"/>
    <w:pPr>
      <w:widowControl/>
      <w:jc w:val="both"/>
    </w:pPr>
    <w:rPr>
      <w:rFonts w:ascii="Times New Roman" w:hAnsi="Times New Roman"/>
      <w:snapToGrid/>
      <w:color w:val="0000FF"/>
      <w:sz w:val="22"/>
      <w:lang w:eastAsia="fr-FR"/>
    </w:rPr>
  </w:style>
  <w:style w:type="paragraph" w:customStyle="1" w:styleId="HTMLBody">
    <w:name w:val="HTML Body"/>
    <w:rsid w:val="007741AA"/>
    <w:pPr>
      <w:autoSpaceDE w:val="0"/>
      <w:autoSpaceDN w:val="0"/>
      <w:adjustRightInd w:val="0"/>
    </w:pPr>
    <w:rPr>
      <w:rFonts w:ascii="Arial" w:hAnsi="Arial"/>
      <w:sz w:val="24"/>
      <w:lang w:eastAsia="fr-FR"/>
    </w:rPr>
  </w:style>
  <w:style w:type="paragraph" w:styleId="PlainText">
    <w:name w:val="Plain Text"/>
    <w:basedOn w:val="Normal"/>
    <w:link w:val="PlainTextChar"/>
    <w:uiPriority w:val="99"/>
    <w:unhideWhenUsed/>
    <w:rsid w:val="007741AA"/>
    <w:pPr>
      <w:widowControl/>
    </w:pPr>
    <w:rPr>
      <w:rFonts w:ascii="Calibri" w:eastAsia="Calibri" w:hAnsi="Calibri"/>
      <w:snapToGrid/>
      <w:sz w:val="22"/>
      <w:szCs w:val="21"/>
    </w:rPr>
  </w:style>
  <w:style w:type="character" w:customStyle="1" w:styleId="PlainTextChar">
    <w:name w:val="Plain Text Char"/>
    <w:basedOn w:val="DefaultParagraphFont"/>
    <w:link w:val="PlainText"/>
    <w:uiPriority w:val="99"/>
    <w:rsid w:val="007741AA"/>
    <w:rPr>
      <w:rFonts w:ascii="Calibri" w:eastAsia="Calibri" w:hAnsi="Calibri"/>
      <w:sz w:val="22"/>
      <w:szCs w:val="21"/>
      <w:lang w:val="fr-FR" w:eastAsia="en-US"/>
    </w:rPr>
  </w:style>
  <w:style w:type="table" w:styleId="TableGrid">
    <w:name w:val="Table Grid"/>
    <w:basedOn w:val="TableNormal"/>
    <w:rsid w:val="00AF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sc.li/permiss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sc.li/permis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1723</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Royal Society of Chemistry</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Boulter</dc:creator>
  <cp:lastModifiedBy>Gill Cockhead</cp:lastModifiedBy>
  <cp:revision>4</cp:revision>
  <dcterms:created xsi:type="dcterms:W3CDTF">2025-01-06T14:10:00Z</dcterms:created>
  <dcterms:modified xsi:type="dcterms:W3CDTF">2025-01-20T11:23:00Z</dcterms:modified>
  <cp:contentStatus/>
</cp:coreProperties>
</file>